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44"/>
        <w:gridCol w:w="3118"/>
        <w:gridCol w:w="6131"/>
      </w:tblGrid>
      <w:tr w:rsidR="00813FEA" w:rsidRPr="00813FEA" w:rsidTr="00B119B6">
        <w:trPr>
          <w:trHeight w:val="534"/>
          <w:jc w:val="center"/>
        </w:trPr>
        <w:tc>
          <w:tcPr>
            <w:tcW w:w="5000" w:type="pct"/>
            <w:gridSpan w:val="3"/>
            <w:tcBorders>
              <w:bottom w:val="single" w:sz="4" w:space="0" w:color="auto"/>
            </w:tcBorders>
            <w:shd w:val="clear" w:color="auto" w:fill="808080" w:themeFill="background1" w:themeFillShade="80"/>
          </w:tcPr>
          <w:p w:rsidR="002644DE" w:rsidRPr="00813FEA" w:rsidRDefault="002644DE" w:rsidP="002644DE">
            <w:pPr>
              <w:spacing w:after="0" w:line="240" w:lineRule="auto"/>
              <w:ind w:left="-284" w:firstLine="284"/>
              <w:jc w:val="center"/>
              <w:rPr>
                <w:rFonts w:ascii="Times New Roman" w:eastAsia="Calibri" w:hAnsi="Times New Roman" w:cs="Times New Roman"/>
                <w:b/>
                <w:lang w:eastAsia="sk-SK"/>
              </w:rPr>
            </w:pPr>
            <w:r w:rsidRPr="00813FEA">
              <w:rPr>
                <w:rFonts w:ascii="Times New Roman" w:eastAsia="Calibri" w:hAnsi="Times New Roman" w:cs="Times New Roman"/>
                <w:b/>
                <w:sz w:val="28"/>
                <w:lang w:eastAsia="sk-SK"/>
              </w:rPr>
              <w:t>Analýza sociálnych vplyvov</w:t>
            </w:r>
          </w:p>
          <w:p w:rsidR="002644DE" w:rsidRPr="00813FEA" w:rsidRDefault="002644DE" w:rsidP="002644DE">
            <w:pPr>
              <w:spacing w:after="0" w:line="240" w:lineRule="auto"/>
              <w:jc w:val="center"/>
              <w:rPr>
                <w:rFonts w:ascii="Times New Roman" w:eastAsia="Calibri" w:hAnsi="Times New Roman" w:cs="Times New Roman"/>
                <w:b/>
                <w:sz w:val="24"/>
                <w:lang w:eastAsia="sk-SK"/>
              </w:rPr>
            </w:pPr>
            <w:r w:rsidRPr="00813FEA">
              <w:rPr>
                <w:rFonts w:ascii="Times New Roman" w:eastAsia="Calibri" w:hAnsi="Times New Roman" w:cs="Times New Roman"/>
                <w:b/>
                <w:sz w:val="24"/>
                <w:lang w:eastAsia="sk-SK"/>
              </w:rPr>
              <w:t>Vplyvy na hospodárenie domácností, prístup k zdrojom, právam, tovarom a službám, sociálnu inklúziu, rovnosť príležitostí a rovnosť žien a mužov a vplyvy na zamestnanosť</w:t>
            </w:r>
          </w:p>
          <w:p w:rsidR="002644DE" w:rsidRPr="00813FEA" w:rsidRDefault="002644DE" w:rsidP="002644DE">
            <w:pPr>
              <w:spacing w:after="0" w:line="240" w:lineRule="auto"/>
              <w:jc w:val="both"/>
              <w:rPr>
                <w:rFonts w:ascii="Times New Roman" w:eastAsia="Calibri" w:hAnsi="Times New Roman" w:cs="Times New Roman"/>
                <w:b/>
                <w:lang w:eastAsia="sk-SK"/>
              </w:rPr>
            </w:pPr>
            <w:r w:rsidRPr="00813FEA">
              <w:rPr>
                <w:rFonts w:ascii="Times New Roman" w:eastAsia="Calibri" w:hAnsi="Times New Roman" w:cs="Times New Roman"/>
                <w:b/>
                <w:sz w:val="18"/>
                <w:lang w:eastAsia="sk-SK"/>
              </w:rPr>
              <w:t>(</w:t>
            </w:r>
            <w:r w:rsidRPr="00813FEA">
              <w:rPr>
                <w:rFonts w:ascii="Times New Roman" w:eastAsia="Calibri" w:hAnsi="Times New Roman" w:cs="Times New Roman"/>
                <w:sz w:val="18"/>
                <w:lang w:eastAsia="sk-SK"/>
              </w:rPr>
              <w:t>Ak v niektorej z hodnotených oblastí sociálnych vplyvov (bodov 4.1 až 4.4) nebol identifikovaný vplyv, uveďte v príslušnom riadku analýzy poznámku „Bez vplyvu.“.)</w:t>
            </w:r>
          </w:p>
        </w:tc>
      </w:tr>
      <w:tr w:rsidR="00813FEA" w:rsidRPr="00813FEA" w:rsidTr="00B119B6">
        <w:trPr>
          <w:jc w:val="center"/>
        </w:trPr>
        <w:tc>
          <w:tcPr>
            <w:tcW w:w="5000" w:type="pct"/>
            <w:gridSpan w:val="3"/>
            <w:tcBorders>
              <w:bottom w:val="single" w:sz="4" w:space="0" w:color="auto"/>
            </w:tcBorders>
            <w:shd w:val="clear" w:color="auto" w:fill="A6A6A6" w:themeFill="background1" w:themeFillShade="A6"/>
          </w:tcPr>
          <w:p w:rsidR="002644DE" w:rsidRPr="00813FEA" w:rsidRDefault="002644DE" w:rsidP="002644DE">
            <w:pPr>
              <w:spacing w:after="0" w:line="240" w:lineRule="auto"/>
              <w:rPr>
                <w:rFonts w:ascii="Times New Roman" w:eastAsia="Calibri" w:hAnsi="Times New Roman" w:cs="Times New Roman"/>
                <w:b/>
                <w:sz w:val="24"/>
                <w:lang w:eastAsia="sk-SK"/>
              </w:rPr>
            </w:pPr>
            <w:r w:rsidRPr="00813FEA">
              <w:rPr>
                <w:rFonts w:ascii="Times New Roman" w:eastAsia="Calibri" w:hAnsi="Times New Roman" w:cs="Times New Roman"/>
                <w:b/>
                <w:lang w:eastAsia="sk-SK"/>
              </w:rPr>
              <w:t xml:space="preserve">4.1 </w:t>
            </w:r>
            <w:r w:rsidRPr="00813FEA">
              <w:rPr>
                <w:rFonts w:ascii="Times New Roman" w:eastAsia="Calibri" w:hAnsi="Times New Roman" w:cs="Times New Roman"/>
                <w:b/>
                <w:sz w:val="24"/>
                <w:lang w:eastAsia="sk-SK"/>
              </w:rPr>
              <w:t>Identifikujte, popíšte a kvantifikujte vplyv na hospodárenie domácností a špecifikujte ovplyvnené skupiny domácností, ktoré budú pozitívne/negatívne ovplyvnené.</w:t>
            </w:r>
          </w:p>
        </w:tc>
      </w:tr>
      <w:tr w:rsidR="00813FEA" w:rsidRPr="00813FEA" w:rsidTr="00B119B6">
        <w:trPr>
          <w:jc w:val="center"/>
        </w:trPr>
        <w:tc>
          <w:tcPr>
            <w:tcW w:w="5000" w:type="pct"/>
            <w:gridSpan w:val="3"/>
            <w:tcBorders>
              <w:bottom w:val="single" w:sz="4" w:space="0" w:color="auto"/>
            </w:tcBorders>
            <w:shd w:val="clear" w:color="auto" w:fill="F2F2F2"/>
          </w:tcPr>
          <w:p w:rsidR="002644DE" w:rsidRPr="00813FEA" w:rsidRDefault="002644DE" w:rsidP="002644DE">
            <w:pPr>
              <w:spacing w:after="0" w:line="240" w:lineRule="auto"/>
              <w:rPr>
                <w:rFonts w:ascii="Times New Roman" w:eastAsia="Calibri" w:hAnsi="Times New Roman" w:cs="Times New Roman"/>
                <w:i/>
                <w:sz w:val="20"/>
                <w:lang w:eastAsia="sk-SK"/>
              </w:rPr>
            </w:pPr>
            <w:r w:rsidRPr="00813FEA">
              <w:rPr>
                <w:rFonts w:ascii="Times New Roman" w:eastAsia="Calibri" w:hAnsi="Times New Roman" w:cs="Times New Roman"/>
                <w:i/>
                <w:sz w:val="20"/>
                <w:lang w:eastAsia="sk-SK"/>
              </w:rPr>
              <w:t xml:space="preserve">Vedie návrh k zvýšeniu alebo zníženiu príjmov alebo výdavkov domácností? </w:t>
            </w:r>
          </w:p>
          <w:p w:rsidR="002644DE" w:rsidRPr="00813FEA" w:rsidRDefault="002644DE" w:rsidP="002644DE">
            <w:pPr>
              <w:spacing w:after="0" w:line="240" w:lineRule="auto"/>
              <w:rPr>
                <w:rFonts w:ascii="Times New Roman" w:eastAsia="Calibri" w:hAnsi="Times New Roman" w:cs="Times New Roman"/>
                <w:i/>
                <w:sz w:val="20"/>
                <w:lang w:eastAsia="sk-SK"/>
              </w:rPr>
            </w:pPr>
            <w:r w:rsidRPr="00813FEA">
              <w:rPr>
                <w:rFonts w:ascii="Times New Roman" w:eastAsia="Calibri" w:hAnsi="Times New Roman" w:cs="Times New Roman"/>
                <w:i/>
                <w:sz w:val="20"/>
                <w:lang w:eastAsia="sk-SK"/>
              </w:rPr>
              <w:t xml:space="preserve">Ktoré skupiny domácností/obyvateľstva sú takto ovplyvnené a akým spôsobom? </w:t>
            </w:r>
          </w:p>
          <w:p w:rsidR="002644DE" w:rsidRPr="00813FEA" w:rsidRDefault="002644DE" w:rsidP="002644DE">
            <w:pPr>
              <w:spacing w:after="0" w:line="240" w:lineRule="auto"/>
              <w:rPr>
                <w:rFonts w:ascii="Times New Roman" w:eastAsia="Calibri" w:hAnsi="Times New Roman" w:cs="Times New Roman"/>
                <w:i/>
                <w:sz w:val="20"/>
                <w:lang w:eastAsia="sk-SK"/>
              </w:rPr>
            </w:pPr>
            <w:r w:rsidRPr="00813FEA">
              <w:rPr>
                <w:rFonts w:ascii="Times New Roman" w:eastAsia="Calibri" w:hAnsi="Times New Roman" w:cs="Times New Roman"/>
                <w:i/>
                <w:sz w:val="20"/>
                <w:lang w:eastAsia="sk-SK"/>
              </w:rPr>
              <w:t>Sú medzi potenciálne ovplyvnenými skupinami skupiny v riziku chudoby alebo sociálneho vylúčenia?</w:t>
            </w:r>
          </w:p>
          <w:p w:rsidR="002644DE" w:rsidRPr="00813FEA" w:rsidRDefault="002644DE" w:rsidP="002644DE">
            <w:pPr>
              <w:spacing w:after="0" w:line="240" w:lineRule="auto"/>
              <w:rPr>
                <w:rFonts w:ascii="Times New Roman" w:eastAsia="Calibri" w:hAnsi="Times New Roman" w:cs="Times New Roman"/>
                <w:b/>
                <w:sz w:val="18"/>
                <w:lang w:eastAsia="sk-SK"/>
              </w:rPr>
            </w:pPr>
            <w:r w:rsidRPr="00813FEA">
              <w:rPr>
                <w:rFonts w:ascii="Times New Roman" w:eastAsia="Calibri" w:hAnsi="Times New Roman" w:cs="Times New Roman"/>
                <w:b/>
                <w:sz w:val="18"/>
                <w:lang w:eastAsia="sk-SK"/>
              </w:rPr>
              <w:t>(V prípade vyššieho počtu hodnotených opatrení doplňte podľa potreby do tabuľky pred bod 4.2 ďalšie sekcie - 4.1.1 Pozitívny vplyv/4.1.2 Negatívny vplyv).</w:t>
            </w:r>
          </w:p>
        </w:tc>
      </w:tr>
      <w:tr w:rsidR="00813FEA" w:rsidRPr="00813FEA" w:rsidTr="00B119B6">
        <w:trPr>
          <w:trHeight w:val="170"/>
          <w:jc w:val="center"/>
        </w:trPr>
        <w:tc>
          <w:tcPr>
            <w:tcW w:w="129" w:type="pct"/>
            <w:tcBorders>
              <w:top w:val="single" w:sz="4" w:space="0" w:color="auto"/>
              <w:bottom w:val="single" w:sz="4" w:space="0" w:color="auto"/>
            </w:tcBorders>
            <w:shd w:val="clear" w:color="auto" w:fill="DDDDDD"/>
            <w:vAlign w:val="center"/>
          </w:tcPr>
          <w:p w:rsidR="002644DE" w:rsidRPr="00813FEA" w:rsidRDefault="002644DE" w:rsidP="002644DE">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rsidR="002644DE" w:rsidRPr="00813FEA" w:rsidRDefault="002644DE" w:rsidP="002644DE">
            <w:pPr>
              <w:spacing w:after="0" w:line="240" w:lineRule="auto"/>
              <w:jc w:val="center"/>
              <w:rPr>
                <w:rFonts w:ascii="Times New Roman" w:eastAsia="Calibri" w:hAnsi="Times New Roman" w:cs="Times New Roman"/>
                <w:b/>
                <w:sz w:val="20"/>
                <w:szCs w:val="20"/>
                <w:lang w:eastAsia="sk-SK"/>
              </w:rPr>
            </w:pPr>
            <w:r w:rsidRPr="00813FEA">
              <w:rPr>
                <w:rFonts w:ascii="Times New Roman" w:eastAsia="Calibri" w:hAnsi="Times New Roman" w:cs="Times New Roman"/>
                <w:b/>
                <w:i/>
                <w:sz w:val="20"/>
                <w:szCs w:val="20"/>
                <w:lang w:eastAsia="sk-SK"/>
              </w:rPr>
              <w:t>4.1.1 Pozitívny vplyv</w:t>
            </w:r>
          </w:p>
        </w:tc>
      </w:tr>
      <w:tr w:rsidR="00813FEA" w:rsidRPr="00813FEA" w:rsidTr="00B119B6">
        <w:trPr>
          <w:trHeight w:val="759"/>
          <w:jc w:val="center"/>
        </w:trPr>
        <w:tc>
          <w:tcPr>
            <w:tcW w:w="129" w:type="pct"/>
            <w:tcBorders>
              <w:top w:val="single" w:sz="4" w:space="0" w:color="auto"/>
              <w:bottom w:val="single" w:sz="4" w:space="0" w:color="auto"/>
            </w:tcBorders>
            <w:shd w:val="clear" w:color="auto" w:fill="auto"/>
            <w:vAlign w:val="center"/>
          </w:tcPr>
          <w:p w:rsidR="00190E53" w:rsidRPr="00813FEA" w:rsidRDefault="00190E53" w:rsidP="00190E53">
            <w:pPr>
              <w:spacing w:after="0" w:line="240" w:lineRule="auto"/>
              <w:contextualSpacing/>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b)</w:t>
            </w:r>
          </w:p>
        </w:tc>
        <w:tc>
          <w:tcPr>
            <w:tcW w:w="1642" w:type="pct"/>
            <w:tcBorders>
              <w:top w:val="single" w:sz="4" w:space="0" w:color="auto"/>
              <w:bottom w:val="single" w:sz="4" w:space="0" w:color="auto"/>
            </w:tcBorders>
            <w:shd w:val="clear" w:color="auto" w:fill="auto"/>
            <w:vAlign w:val="center"/>
          </w:tcPr>
          <w:p w:rsidR="00190E53" w:rsidRPr="00813FEA" w:rsidRDefault="00190E53" w:rsidP="002D1339">
            <w:pPr>
              <w:spacing w:after="0" w:line="240" w:lineRule="auto"/>
              <w:jc w:val="both"/>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 xml:space="preserve">Popíšte </w:t>
            </w:r>
            <w:r w:rsidRPr="00813FEA">
              <w:rPr>
                <w:rFonts w:ascii="Times New Roman" w:eastAsia="Calibri" w:hAnsi="Times New Roman" w:cs="Times New Roman"/>
                <w:i/>
                <w:sz w:val="20"/>
                <w:szCs w:val="20"/>
                <w:lang w:eastAsia="sk-SK"/>
              </w:rPr>
              <w:t>opatrenie a</w:t>
            </w:r>
            <w:r w:rsidR="002D1339"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i/>
                <w:sz w:val="20"/>
                <w:szCs w:val="20"/>
                <w:lang w:eastAsia="sk-SK"/>
              </w:rPr>
              <w:t>jeho vplyv na hospodárenie domácností s</w:t>
            </w:r>
            <w:r w:rsidR="002D1339"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i/>
                <w:sz w:val="20"/>
                <w:szCs w:val="20"/>
                <w:lang w:eastAsia="sk-SK"/>
              </w:rPr>
              <w:t>uvedením, či ide o</w:t>
            </w:r>
            <w:r w:rsidR="002D1339"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i/>
                <w:sz w:val="20"/>
                <w:szCs w:val="20"/>
                <w:lang w:eastAsia="sk-SK"/>
              </w:rPr>
              <w:t>zvýšenie príjmov alebo zníženie výdavkov:</w:t>
            </w:r>
          </w:p>
        </w:tc>
        <w:tc>
          <w:tcPr>
            <w:tcW w:w="3229" w:type="pct"/>
            <w:tcBorders>
              <w:top w:val="single" w:sz="4" w:space="0" w:color="auto"/>
              <w:bottom w:val="single" w:sz="4" w:space="0" w:color="auto"/>
            </w:tcBorders>
            <w:shd w:val="clear" w:color="auto" w:fill="auto"/>
          </w:tcPr>
          <w:p w:rsidR="00190E53" w:rsidRPr="00813FEA" w:rsidRDefault="00190E53" w:rsidP="00190E53">
            <w:pPr>
              <w:spacing w:after="0" w:line="240" w:lineRule="auto"/>
              <w:jc w:val="both"/>
              <w:rPr>
                <w:rFonts w:ascii="Times New Roman" w:hAnsi="Times New Roman"/>
                <w:b/>
                <w:sz w:val="20"/>
                <w:szCs w:val="20"/>
                <w:lang w:eastAsia="sk-SK"/>
              </w:rPr>
            </w:pPr>
            <w:r w:rsidRPr="00813FEA">
              <w:rPr>
                <w:rFonts w:ascii="Times New Roman" w:hAnsi="Times New Roman"/>
                <w:sz w:val="20"/>
                <w:szCs w:val="20"/>
                <w:lang w:eastAsia="sk-SK"/>
              </w:rPr>
              <w:t>Predkladaný návrh Občianskeho zákonníka zakladá pozitívny vplyv a predpokladá sa zvýšenie príjmov v</w:t>
            </w:r>
            <w:r w:rsidR="00112757" w:rsidRPr="00813FEA">
              <w:rPr>
                <w:rFonts w:ascii="Times New Roman" w:hAnsi="Times New Roman"/>
                <w:sz w:val="20"/>
                <w:szCs w:val="20"/>
                <w:lang w:eastAsia="sk-SK"/>
              </w:rPr>
              <w:t> </w:t>
            </w:r>
            <w:r w:rsidRPr="00813FEA">
              <w:rPr>
                <w:rFonts w:ascii="Times New Roman" w:hAnsi="Times New Roman"/>
                <w:sz w:val="20"/>
                <w:szCs w:val="20"/>
                <w:lang w:eastAsia="sk-SK"/>
              </w:rPr>
              <w:t>domácnostiach</w:t>
            </w:r>
            <w:r w:rsidR="00112757" w:rsidRPr="00813FEA">
              <w:rPr>
                <w:rFonts w:ascii="Times New Roman" w:hAnsi="Times New Roman"/>
                <w:sz w:val="20"/>
                <w:szCs w:val="20"/>
                <w:lang w:eastAsia="sk-SK"/>
              </w:rPr>
              <w:t xml:space="preserve"> pokiaľ ide o</w:t>
            </w:r>
            <w:r w:rsidR="00121B43" w:rsidRPr="00813FEA">
              <w:rPr>
                <w:rFonts w:ascii="Times New Roman" w:hAnsi="Times New Roman"/>
                <w:sz w:val="20"/>
                <w:szCs w:val="20"/>
                <w:lang w:eastAsia="sk-SK"/>
              </w:rPr>
              <w:t xml:space="preserve"> </w:t>
            </w:r>
            <w:r w:rsidR="00112757" w:rsidRPr="00813FEA">
              <w:rPr>
                <w:rFonts w:ascii="Times New Roman" w:hAnsi="Times New Roman"/>
                <w:sz w:val="20"/>
                <w:szCs w:val="20"/>
                <w:lang w:eastAsia="sk-SK"/>
              </w:rPr>
              <w:t>tieto okruhy vzťahov/právnej úpravy</w:t>
            </w:r>
            <w:r w:rsidRPr="00813FEA">
              <w:rPr>
                <w:rFonts w:ascii="Times New Roman" w:hAnsi="Times New Roman"/>
                <w:sz w:val="20"/>
                <w:szCs w:val="20"/>
                <w:lang w:eastAsia="sk-SK"/>
              </w:rPr>
              <w:t>:</w:t>
            </w:r>
          </w:p>
          <w:p w:rsidR="00B61D6A" w:rsidRPr="00813FEA" w:rsidRDefault="00B61D6A" w:rsidP="00190E53">
            <w:pPr>
              <w:spacing w:after="0" w:line="240" w:lineRule="auto"/>
              <w:jc w:val="both"/>
              <w:rPr>
                <w:rFonts w:ascii="Times New Roman" w:hAnsi="Times New Roman"/>
                <w:b/>
                <w:sz w:val="20"/>
                <w:szCs w:val="20"/>
                <w:lang w:eastAsia="sk-SK"/>
              </w:rPr>
            </w:pPr>
          </w:p>
          <w:p w:rsidR="00112757" w:rsidRPr="00813FEA" w:rsidRDefault="00112757" w:rsidP="00190E53">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Koncept neplatnosti právnych úkonov</w:t>
            </w:r>
          </w:p>
          <w:p w:rsidR="00112757" w:rsidRPr="00813FEA" w:rsidRDefault="00112757" w:rsidP="00190E53">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w:t>
            </w:r>
            <w:r w:rsidR="000903BF" w:rsidRPr="00813FEA">
              <w:rPr>
                <w:rFonts w:ascii="Times New Roman" w:hAnsi="Times New Roman"/>
                <w:sz w:val="20"/>
                <w:szCs w:val="20"/>
                <w:lang w:eastAsia="sk-SK"/>
              </w:rPr>
              <w:t>p</w:t>
            </w:r>
            <w:r w:rsidRPr="00813FEA">
              <w:rPr>
                <w:rFonts w:ascii="Times New Roman" w:hAnsi="Times New Roman"/>
                <w:sz w:val="20"/>
                <w:szCs w:val="20"/>
                <w:lang w:eastAsia="sk-SK"/>
              </w:rPr>
              <w:t>osilnenie právnej istoty – neplatnosť sa bude skúmať len tam, kde je to nevyhnutné a v súlade s účelom zákona, čo eliminuje drobné formálne chyby ako dôvod neplatnosti</w:t>
            </w:r>
            <w:r w:rsidR="000903BF" w:rsidRPr="00813FEA">
              <w:rPr>
                <w:rFonts w:ascii="Times New Roman" w:hAnsi="Times New Roman"/>
                <w:sz w:val="20"/>
                <w:szCs w:val="20"/>
                <w:lang w:eastAsia="sk-SK"/>
              </w:rPr>
              <w:t>;</w:t>
            </w:r>
          </w:p>
          <w:p w:rsidR="00112757" w:rsidRPr="00813FEA" w:rsidRDefault="00112757" w:rsidP="00190E53">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w:t>
            </w:r>
            <w:r w:rsidR="000903BF" w:rsidRPr="00813FEA">
              <w:rPr>
                <w:rFonts w:ascii="Times New Roman" w:hAnsi="Times New Roman"/>
                <w:sz w:val="20"/>
                <w:szCs w:val="20"/>
                <w:lang w:eastAsia="sk-SK"/>
              </w:rPr>
              <w:t>z</w:t>
            </w:r>
            <w:r w:rsidRPr="00813FEA">
              <w:rPr>
                <w:rFonts w:ascii="Times New Roman" w:hAnsi="Times New Roman"/>
                <w:sz w:val="20"/>
                <w:szCs w:val="20"/>
                <w:lang w:eastAsia="sk-SK"/>
              </w:rPr>
              <w:t>níženie zásahov štátu a súdov do súkromnoprávnych vzťahov, čo zjednoduší živo</w:t>
            </w:r>
            <w:r w:rsidR="000903BF" w:rsidRPr="00813FEA">
              <w:rPr>
                <w:rFonts w:ascii="Times New Roman" w:hAnsi="Times New Roman"/>
                <w:sz w:val="20"/>
                <w:szCs w:val="20"/>
                <w:lang w:eastAsia="sk-SK"/>
              </w:rPr>
              <w:t>t bežným občanom a podnikateľom;</w:t>
            </w:r>
          </w:p>
          <w:p w:rsidR="007F5194" w:rsidRPr="00813FEA" w:rsidRDefault="00112757" w:rsidP="0011275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w:t>
            </w:r>
            <w:r w:rsidR="000903BF" w:rsidRPr="00813FEA">
              <w:rPr>
                <w:rFonts w:ascii="Times New Roman" w:hAnsi="Times New Roman"/>
                <w:sz w:val="20"/>
                <w:szCs w:val="20"/>
                <w:lang w:eastAsia="sk-SK"/>
              </w:rPr>
              <w:t>p</w:t>
            </w:r>
            <w:r w:rsidRPr="00813FEA">
              <w:rPr>
                <w:rFonts w:ascii="Times New Roman" w:hAnsi="Times New Roman"/>
                <w:sz w:val="20"/>
                <w:szCs w:val="20"/>
                <w:lang w:eastAsia="sk-SK"/>
              </w:rPr>
              <w:t>osilnená ochrana dobromyseľných tretích osôb – napríklad pri kúpe bytu alebo veci nebude musieť kupujúci znášať následk</w:t>
            </w:r>
            <w:r w:rsidR="000903BF" w:rsidRPr="00813FEA">
              <w:rPr>
                <w:rFonts w:ascii="Times New Roman" w:hAnsi="Times New Roman"/>
                <w:sz w:val="20"/>
                <w:szCs w:val="20"/>
                <w:lang w:eastAsia="sk-SK"/>
              </w:rPr>
              <w:t>y neplatnosti, ktorú nespôsobil</w:t>
            </w:r>
            <w:r w:rsidR="0097421E">
              <w:rPr>
                <w:rFonts w:ascii="Times New Roman" w:hAnsi="Times New Roman"/>
                <w:sz w:val="20"/>
                <w:szCs w:val="20"/>
                <w:lang w:eastAsia="sk-SK"/>
              </w:rPr>
              <w:t>.</w:t>
            </w:r>
          </w:p>
          <w:p w:rsidR="00B61D6A" w:rsidRPr="00813FEA" w:rsidRDefault="00B61D6A" w:rsidP="00112757">
            <w:pPr>
              <w:spacing w:after="0" w:line="240" w:lineRule="auto"/>
              <w:jc w:val="both"/>
              <w:rPr>
                <w:rFonts w:ascii="Times New Roman" w:hAnsi="Times New Roman"/>
                <w:b/>
                <w:sz w:val="20"/>
                <w:szCs w:val="20"/>
                <w:lang w:eastAsia="sk-SK"/>
              </w:rPr>
            </w:pPr>
          </w:p>
          <w:p w:rsidR="00112757" w:rsidRPr="00813FEA" w:rsidRDefault="000903BF" w:rsidP="00112757">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Právne úkony</w:t>
            </w:r>
          </w:p>
          <w:p w:rsidR="000903BF" w:rsidRPr="00813FEA" w:rsidRDefault="000903BF" w:rsidP="0011275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jasné určenie, že aj uznesenie je právnym úkonom; </w:t>
            </w:r>
          </w:p>
          <w:p w:rsidR="000903BF" w:rsidRPr="00813FEA" w:rsidRDefault="000903BF" w:rsidP="0011275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zavedenie domnienok a fikcií pri doručovaní prejavov vôle; </w:t>
            </w:r>
          </w:p>
          <w:p w:rsidR="000903BF" w:rsidRPr="00813FEA" w:rsidRDefault="000903BF" w:rsidP="0011275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väčší priestor pre elektronickú komunikáciu</w:t>
            </w:r>
            <w:r w:rsidR="0097421E">
              <w:rPr>
                <w:rFonts w:ascii="Times New Roman" w:hAnsi="Times New Roman"/>
                <w:sz w:val="20"/>
                <w:szCs w:val="20"/>
                <w:lang w:eastAsia="sk-SK"/>
              </w:rPr>
              <w:t>.</w:t>
            </w:r>
            <w:r w:rsidR="0097421E" w:rsidRPr="00813FEA">
              <w:rPr>
                <w:rFonts w:ascii="Times New Roman" w:hAnsi="Times New Roman"/>
                <w:sz w:val="20"/>
                <w:szCs w:val="20"/>
                <w:lang w:eastAsia="sk-SK"/>
              </w:rPr>
              <w:t xml:space="preserve"> </w:t>
            </w:r>
          </w:p>
          <w:p w:rsidR="00B61D6A" w:rsidRPr="00813FEA" w:rsidRDefault="00B61D6A" w:rsidP="00112757">
            <w:pPr>
              <w:spacing w:after="0" w:line="240" w:lineRule="auto"/>
              <w:jc w:val="both"/>
              <w:rPr>
                <w:rFonts w:ascii="Times New Roman" w:hAnsi="Times New Roman"/>
                <w:b/>
                <w:sz w:val="20"/>
                <w:szCs w:val="20"/>
                <w:lang w:eastAsia="sk-SK"/>
              </w:rPr>
            </w:pPr>
          </w:p>
          <w:p w:rsidR="00190E53" w:rsidRPr="00813FEA" w:rsidRDefault="000903BF" w:rsidP="00112757">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Premlčanie</w:t>
            </w:r>
          </w:p>
          <w:p w:rsidR="000903BF" w:rsidRDefault="000903BF" w:rsidP="0011275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zavedenie jednotnej trojročnej premlčacej lehoty; </w:t>
            </w:r>
          </w:p>
          <w:p w:rsidR="00C86515" w:rsidRPr="00813FEA" w:rsidRDefault="00C86515" w:rsidP="00112757">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zavedenie nového inštitútu „dohody o premlčacej lehote“, ktorý reaguje na dynamickosť záväzkových vzťahov a rešpektuje „slobodnú autonómiu účastníkov záväzkových vzťahov;</w:t>
            </w:r>
          </w:p>
          <w:p w:rsidR="000903BF" w:rsidRPr="00813FEA" w:rsidRDefault="000903BF" w:rsidP="0011275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zjednotenie občianskoprávneho a obchodnoprávneho režimu; </w:t>
            </w:r>
          </w:p>
          <w:p w:rsidR="00112757" w:rsidRPr="00813FEA" w:rsidRDefault="000903BF" w:rsidP="0011275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posilnenie právnej istoty</w:t>
            </w:r>
            <w:r w:rsidR="0097421E">
              <w:rPr>
                <w:rFonts w:ascii="Times New Roman" w:hAnsi="Times New Roman"/>
                <w:sz w:val="20"/>
                <w:szCs w:val="20"/>
                <w:lang w:eastAsia="sk-SK"/>
              </w:rPr>
              <w:t>.</w:t>
            </w:r>
          </w:p>
          <w:p w:rsidR="00B61D6A" w:rsidRPr="00813FEA" w:rsidRDefault="00B61D6A" w:rsidP="00112757">
            <w:pPr>
              <w:spacing w:after="0" w:line="240" w:lineRule="auto"/>
              <w:jc w:val="both"/>
              <w:rPr>
                <w:rFonts w:ascii="Times New Roman" w:hAnsi="Times New Roman"/>
                <w:b/>
                <w:sz w:val="20"/>
                <w:szCs w:val="20"/>
                <w:lang w:eastAsia="sk-SK"/>
              </w:rPr>
            </w:pPr>
          </w:p>
          <w:p w:rsidR="000903BF" w:rsidRPr="00813FEA" w:rsidRDefault="000903BF" w:rsidP="00112757">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 xml:space="preserve">Zastúpenie </w:t>
            </w:r>
          </w:p>
          <w:p w:rsidR="007E6023" w:rsidRPr="00813FEA" w:rsidRDefault="000903BF" w:rsidP="00112757">
            <w:pPr>
              <w:spacing w:after="0" w:line="240" w:lineRule="auto"/>
              <w:jc w:val="both"/>
              <w:rPr>
                <w:rFonts w:ascii="Times New Roman" w:hAnsi="Times New Roman"/>
                <w:sz w:val="20"/>
                <w:szCs w:val="20"/>
                <w:lang w:eastAsia="sk-SK"/>
              </w:rPr>
            </w:pPr>
            <w:r w:rsidRPr="00813FEA">
              <w:rPr>
                <w:rFonts w:ascii="Times New Roman" w:hAnsi="Times New Roman"/>
                <w:b/>
                <w:sz w:val="20"/>
                <w:szCs w:val="20"/>
                <w:lang w:eastAsia="sk-SK"/>
              </w:rPr>
              <w:t xml:space="preserve">- </w:t>
            </w:r>
            <w:r w:rsidRPr="00813FEA">
              <w:rPr>
                <w:rFonts w:ascii="Times New Roman" w:hAnsi="Times New Roman"/>
                <w:sz w:val="20"/>
                <w:szCs w:val="20"/>
                <w:lang w:eastAsia="sk-SK"/>
              </w:rPr>
              <w:t xml:space="preserve">zjednotenie a zjednodušenie úpravy; </w:t>
            </w:r>
          </w:p>
          <w:p w:rsidR="000903BF" w:rsidRPr="00813FEA" w:rsidRDefault="007E6023" w:rsidP="0011275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w:t>
            </w:r>
            <w:r w:rsidR="000903BF" w:rsidRPr="00813FEA">
              <w:rPr>
                <w:rFonts w:ascii="Times New Roman" w:hAnsi="Times New Roman"/>
                <w:sz w:val="20"/>
                <w:szCs w:val="20"/>
                <w:lang w:eastAsia="sk-SK"/>
              </w:rPr>
              <w:t>posilnenie právnej istoty pre občanov pri bežných úkonoch</w:t>
            </w:r>
            <w:r w:rsidR="0097421E">
              <w:rPr>
                <w:rFonts w:ascii="Times New Roman" w:hAnsi="Times New Roman"/>
                <w:sz w:val="20"/>
                <w:szCs w:val="20"/>
                <w:lang w:eastAsia="sk-SK"/>
              </w:rPr>
              <w:t>.</w:t>
            </w:r>
          </w:p>
          <w:p w:rsidR="00B61D6A" w:rsidRPr="00813FEA" w:rsidRDefault="00B61D6A" w:rsidP="00112757">
            <w:pPr>
              <w:spacing w:after="0" w:line="240" w:lineRule="auto"/>
              <w:jc w:val="both"/>
              <w:rPr>
                <w:rFonts w:ascii="Times New Roman" w:hAnsi="Times New Roman"/>
                <w:b/>
                <w:sz w:val="20"/>
                <w:szCs w:val="20"/>
                <w:lang w:eastAsia="sk-SK"/>
              </w:rPr>
            </w:pPr>
          </w:p>
          <w:p w:rsidR="000903BF" w:rsidRPr="00813FEA" w:rsidRDefault="000903BF" w:rsidP="00112757">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Ochrana spotrebiteľa</w:t>
            </w:r>
          </w:p>
          <w:p w:rsidR="00B119B6" w:rsidRPr="00813FEA" w:rsidRDefault="00B119B6" w:rsidP="0011275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w:t>
            </w:r>
            <w:r w:rsidR="000903BF" w:rsidRPr="00813FEA">
              <w:rPr>
                <w:rFonts w:ascii="Times New Roman" w:hAnsi="Times New Roman"/>
                <w:sz w:val="20"/>
                <w:szCs w:val="20"/>
                <w:lang w:eastAsia="sk-SK"/>
              </w:rPr>
              <w:t>zachovanie vysokého štandardu ochrany slabšej strany v súlade s právom EÚ</w:t>
            </w:r>
            <w:r w:rsidR="007E6023" w:rsidRPr="00813FEA">
              <w:rPr>
                <w:rFonts w:ascii="Times New Roman" w:hAnsi="Times New Roman"/>
                <w:sz w:val="20"/>
                <w:szCs w:val="20"/>
                <w:lang w:eastAsia="sk-SK"/>
              </w:rPr>
              <w:t>,</w:t>
            </w:r>
            <w:r w:rsidR="000903BF" w:rsidRPr="00813FEA">
              <w:rPr>
                <w:rFonts w:ascii="Times New Roman" w:hAnsi="Times New Roman"/>
                <w:sz w:val="20"/>
                <w:szCs w:val="20"/>
                <w:lang w:eastAsia="sk-SK"/>
              </w:rPr>
              <w:t xml:space="preserve"> stabilita pre spotrebiteľov</w:t>
            </w:r>
            <w:r w:rsidR="0097421E">
              <w:rPr>
                <w:rFonts w:ascii="Times New Roman" w:hAnsi="Times New Roman"/>
                <w:sz w:val="20"/>
                <w:szCs w:val="20"/>
                <w:lang w:eastAsia="sk-SK"/>
              </w:rPr>
              <w:t>.</w:t>
            </w:r>
          </w:p>
          <w:p w:rsidR="00B61D6A" w:rsidRPr="00813FEA" w:rsidRDefault="00B61D6A" w:rsidP="00B119B6">
            <w:pPr>
              <w:spacing w:after="0" w:line="240" w:lineRule="auto"/>
              <w:jc w:val="both"/>
              <w:rPr>
                <w:rFonts w:ascii="Times New Roman" w:hAnsi="Times New Roman"/>
                <w:b/>
                <w:sz w:val="20"/>
                <w:szCs w:val="20"/>
                <w:lang w:eastAsia="sk-SK"/>
              </w:rPr>
            </w:pPr>
          </w:p>
          <w:p w:rsidR="0015528D" w:rsidRPr="00813FEA" w:rsidRDefault="0015528D" w:rsidP="0015528D">
            <w:pPr>
              <w:spacing w:after="0" w:line="240" w:lineRule="auto"/>
              <w:jc w:val="both"/>
              <w:rPr>
                <w:rFonts w:ascii="Times New Roman" w:hAnsi="Times New Roman"/>
                <w:b/>
                <w:sz w:val="20"/>
                <w:szCs w:val="20"/>
                <w:lang w:eastAsia="sk-SK"/>
              </w:rPr>
            </w:pPr>
            <w:r>
              <w:rPr>
                <w:rFonts w:ascii="Times New Roman" w:hAnsi="Times New Roman"/>
                <w:b/>
                <w:sz w:val="20"/>
                <w:szCs w:val="20"/>
                <w:lang w:eastAsia="sk-SK"/>
              </w:rPr>
              <w:t>Fyzické</w:t>
            </w:r>
            <w:r w:rsidRPr="00813FEA">
              <w:rPr>
                <w:rFonts w:ascii="Times New Roman" w:hAnsi="Times New Roman"/>
                <w:b/>
                <w:sz w:val="20"/>
                <w:szCs w:val="20"/>
                <w:lang w:eastAsia="sk-SK"/>
              </w:rPr>
              <w:t xml:space="preserve"> osoby</w:t>
            </w:r>
          </w:p>
          <w:p w:rsidR="0015528D" w:rsidRDefault="0015528D" w:rsidP="0015528D">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w:t>
            </w:r>
            <w:r>
              <w:rPr>
                <w:rFonts w:ascii="Times New Roman" w:hAnsi="Times New Roman"/>
                <w:sz w:val="20"/>
                <w:szCs w:val="20"/>
                <w:lang w:eastAsia="sk-SK"/>
              </w:rPr>
              <w:t>podrobná právna úprava spôsobilosti na právne úkony</w:t>
            </w:r>
            <w:r w:rsidR="004F6AA2">
              <w:rPr>
                <w:rFonts w:ascii="Times New Roman" w:hAnsi="Times New Roman"/>
                <w:sz w:val="20"/>
                <w:szCs w:val="20"/>
                <w:lang w:eastAsia="sk-SK"/>
              </w:rPr>
              <w:t>, ktorý posilní právnu istotu</w:t>
            </w:r>
            <w:r w:rsidR="0097421E">
              <w:rPr>
                <w:rFonts w:ascii="Times New Roman" w:hAnsi="Times New Roman"/>
                <w:sz w:val="20"/>
                <w:szCs w:val="20"/>
                <w:lang w:eastAsia="sk-SK"/>
              </w:rPr>
              <w:t>;</w:t>
            </w:r>
          </w:p>
          <w:p w:rsidR="0015528D" w:rsidRDefault="0015528D" w:rsidP="0015528D">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zavedenie inštitútu spravovania majetku fyzickej osoby v konaní o obmedzení spôsobilosti na právne úkony</w:t>
            </w:r>
            <w:r w:rsidR="0097421E">
              <w:rPr>
                <w:rFonts w:ascii="Times New Roman" w:hAnsi="Times New Roman"/>
                <w:sz w:val="20"/>
                <w:szCs w:val="20"/>
                <w:lang w:eastAsia="sk-SK"/>
              </w:rPr>
              <w:t>;</w:t>
            </w:r>
          </w:p>
          <w:p w:rsidR="0015528D" w:rsidRDefault="0015528D" w:rsidP="0015528D">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zavedenie možnosti zmeniť „minulé“ rozhodnutia o pozbavení spôsobilosti na právne úkony</w:t>
            </w:r>
            <w:r w:rsidR="0097421E">
              <w:rPr>
                <w:rFonts w:ascii="Times New Roman" w:hAnsi="Times New Roman"/>
                <w:sz w:val="20"/>
                <w:szCs w:val="20"/>
                <w:lang w:eastAsia="sk-SK"/>
              </w:rPr>
              <w:t>;</w:t>
            </w:r>
          </w:p>
          <w:p w:rsidR="0015528D" w:rsidRDefault="0015528D" w:rsidP="0015528D">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precíznejšia právna úprava opatrovníctva a explicitné zavedenie inštitútu „vzhliadnutia“</w:t>
            </w:r>
            <w:r w:rsidR="0097421E">
              <w:rPr>
                <w:rFonts w:ascii="Times New Roman" w:hAnsi="Times New Roman"/>
                <w:sz w:val="20"/>
                <w:szCs w:val="20"/>
                <w:lang w:eastAsia="sk-SK"/>
              </w:rPr>
              <w:t>;</w:t>
            </w:r>
          </w:p>
          <w:p w:rsidR="0015528D" w:rsidRDefault="0015528D" w:rsidP="0015528D">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zavedenie inštitútu „predbežného prehlásenia“, v ktorom je fyzická osoba oprávnená pre prípad svojej „nespôsobilosti na právne úkony“ určiť osobu opatrovníka a inštitúty  formy, odvolania, zrušenia, neplatnosti predbežného vyhlásenia s tým spojené</w:t>
            </w:r>
            <w:r w:rsidR="0097421E">
              <w:rPr>
                <w:rFonts w:ascii="Times New Roman" w:hAnsi="Times New Roman"/>
                <w:sz w:val="20"/>
                <w:szCs w:val="20"/>
                <w:lang w:eastAsia="sk-SK"/>
              </w:rPr>
              <w:t>;</w:t>
            </w:r>
          </w:p>
          <w:p w:rsidR="0015528D" w:rsidRDefault="0015528D" w:rsidP="0015528D">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lastRenderedPageBreak/>
              <w:t>- zavedenie inštitútu „podpory pri rozhodovaní“, ktorý reaguje na potrebu vytvorenia kvalitatívne spôsobilého právneho rámca ochrany znevýhodnených – zraniteľných dospelých osôb</w:t>
            </w:r>
            <w:r w:rsidR="0097421E">
              <w:rPr>
                <w:rFonts w:ascii="Times New Roman" w:hAnsi="Times New Roman"/>
                <w:sz w:val="20"/>
                <w:szCs w:val="20"/>
                <w:lang w:eastAsia="sk-SK"/>
              </w:rPr>
              <w:t>.</w:t>
            </w:r>
          </w:p>
          <w:p w:rsidR="003813B9" w:rsidRDefault="003813B9" w:rsidP="00DF4683">
            <w:pPr>
              <w:spacing w:after="0" w:line="240" w:lineRule="auto"/>
              <w:jc w:val="both"/>
              <w:rPr>
                <w:rFonts w:ascii="Times New Roman" w:hAnsi="Times New Roman"/>
                <w:b/>
                <w:sz w:val="20"/>
                <w:szCs w:val="20"/>
                <w:lang w:eastAsia="sk-SK"/>
              </w:rPr>
            </w:pPr>
          </w:p>
          <w:p w:rsidR="00DF4683" w:rsidRPr="00813FEA" w:rsidRDefault="00375969" w:rsidP="00DF4683">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Právnické osoby</w:t>
            </w:r>
          </w:p>
          <w:p w:rsidR="00375969" w:rsidRPr="00813FEA" w:rsidRDefault="00375969" w:rsidP="00375969">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subsidiárna úprava: minimalizuje zásahy do existujúcich právnych štruktúr, poskytuje jasné pravidlá pre menšie organizácie;</w:t>
            </w:r>
          </w:p>
          <w:p w:rsidR="00375969" w:rsidRPr="00813FEA" w:rsidRDefault="002344E8" w:rsidP="00375969">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prechod z priameho na nepriame konanie: zlepšenie profesionalizácie rozhodovania; jasnejšie rozdelenie zodpovednosti;</w:t>
            </w:r>
          </w:p>
          <w:p w:rsidR="002344E8" w:rsidRPr="00813FEA" w:rsidRDefault="002344E8" w:rsidP="002344E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určenie typu zastúpenia a fikcia zákona o zastúpení: zvýšená právna istota a jednotný prístup pri sporoch; jasnejšie zodpovednosti;</w:t>
            </w:r>
          </w:p>
          <w:p w:rsidR="002344E8" w:rsidRPr="00813FEA" w:rsidRDefault="002344E8" w:rsidP="002344E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štandard kvality výkonu orgánov: zlepšenie riadenia a transparentnosti, zvýšenie dôvery verejnosti;</w:t>
            </w:r>
          </w:p>
          <w:p w:rsidR="00375969" w:rsidRPr="00813FEA" w:rsidRDefault="002344E8" w:rsidP="00375969">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súbeh funkcií a pracovnoprávny vzťah konateľa: väčšia flexibilita v zamestnaní a odmeňovaní; zníženie konfliktov medzi osobnou a organizačnou zodpovednosťou;</w:t>
            </w:r>
          </w:p>
          <w:p w:rsidR="00375969" w:rsidRPr="00813FEA" w:rsidRDefault="001461F4" w:rsidP="001461F4">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nová úprava stretu záujmov: posilnenie etického správania, transparentnosti; zníženie rizika korupcie;</w:t>
            </w:r>
          </w:p>
          <w:p w:rsidR="001461F4" w:rsidRPr="00813FEA" w:rsidRDefault="004202C8" w:rsidP="004202C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regulácia nedostatkov rozhodnutí orgánov: väčšia ochrana záujmov členov a tretích strán; jasná možnosť opráv rozhodnutí</w:t>
            </w:r>
            <w:r w:rsidR="0097421E">
              <w:rPr>
                <w:rFonts w:ascii="Times New Roman" w:hAnsi="Times New Roman"/>
                <w:sz w:val="20"/>
                <w:szCs w:val="20"/>
                <w:lang w:eastAsia="sk-SK"/>
              </w:rPr>
              <w:t>.</w:t>
            </w:r>
          </w:p>
          <w:p w:rsidR="006B735B" w:rsidRPr="00813FEA" w:rsidRDefault="006B735B" w:rsidP="003D61DA">
            <w:pPr>
              <w:spacing w:after="0" w:line="240" w:lineRule="auto"/>
              <w:jc w:val="both"/>
              <w:rPr>
                <w:rFonts w:ascii="Times New Roman" w:hAnsi="Times New Roman"/>
                <w:b/>
                <w:sz w:val="20"/>
                <w:szCs w:val="20"/>
                <w:lang w:eastAsia="sk-SK"/>
              </w:rPr>
            </w:pPr>
          </w:p>
          <w:p w:rsidR="003D61DA" w:rsidRPr="00813FEA" w:rsidRDefault="003D61DA" w:rsidP="003D61DA">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Vecné práva</w:t>
            </w:r>
          </w:p>
          <w:p w:rsidR="003D61DA" w:rsidRPr="00813FEA" w:rsidRDefault="003D61DA" w:rsidP="003D61DA">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 xml:space="preserve">- držba a vlastnícke právo: </w:t>
            </w:r>
          </w:p>
          <w:p w:rsidR="003D61DA" w:rsidRPr="00813FEA" w:rsidRDefault="004F6AA2" w:rsidP="003D61DA">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w:t>
            </w:r>
            <w:r w:rsidR="003D61DA" w:rsidRPr="00813FEA">
              <w:rPr>
                <w:rFonts w:ascii="Times New Roman" w:hAnsi="Times New Roman"/>
                <w:sz w:val="20"/>
                <w:szCs w:val="20"/>
                <w:lang w:eastAsia="sk-SK"/>
              </w:rPr>
              <w:t xml:space="preserve">jasnejšie definovanie držby a vlastníctva (konkrétne a zrozumiteľné vymedzenie držiteľa a vlastníckeho </w:t>
            </w:r>
            <w:r w:rsidRPr="00813FEA">
              <w:rPr>
                <w:rFonts w:ascii="Times New Roman" w:hAnsi="Times New Roman"/>
                <w:sz w:val="20"/>
                <w:szCs w:val="20"/>
                <w:lang w:eastAsia="sk-SK"/>
              </w:rPr>
              <w:t>práv</w:t>
            </w:r>
            <w:r>
              <w:rPr>
                <w:rFonts w:ascii="Times New Roman" w:hAnsi="Times New Roman"/>
                <w:sz w:val="20"/>
                <w:szCs w:val="20"/>
                <w:lang w:eastAsia="sk-SK"/>
              </w:rPr>
              <w:t>a</w:t>
            </w:r>
            <w:r w:rsidR="003D61DA" w:rsidRPr="00813FEA">
              <w:rPr>
                <w:rFonts w:ascii="Times New Roman" w:hAnsi="Times New Roman"/>
                <w:sz w:val="20"/>
                <w:szCs w:val="20"/>
                <w:lang w:eastAsia="sk-SK"/>
              </w:rPr>
              <w:t>, rozlíšenie oprávnenej a neoprávnenej držby podporuje právnu istotu pre občanov, , znižuje konflikty pri sporných vlastníckych situáciách</w:t>
            </w:r>
            <w:r>
              <w:rPr>
                <w:rFonts w:ascii="Times New Roman" w:hAnsi="Times New Roman"/>
                <w:sz w:val="20"/>
                <w:szCs w:val="20"/>
                <w:lang w:eastAsia="sk-SK"/>
              </w:rPr>
              <w:t>)</w:t>
            </w:r>
            <w:r w:rsidR="003D61DA" w:rsidRPr="00813FEA">
              <w:rPr>
                <w:rFonts w:ascii="Times New Roman" w:hAnsi="Times New Roman"/>
                <w:sz w:val="20"/>
                <w:szCs w:val="20"/>
                <w:lang w:eastAsia="sk-SK"/>
              </w:rPr>
              <w:t xml:space="preserve">; </w:t>
            </w:r>
          </w:p>
          <w:p w:rsidR="003D61DA" w:rsidRPr="00813FEA" w:rsidRDefault="004F6AA2" w:rsidP="003D61DA">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w:t>
            </w:r>
            <w:r w:rsidR="003D61DA" w:rsidRPr="00813FEA">
              <w:rPr>
                <w:rFonts w:ascii="Times New Roman" w:hAnsi="Times New Roman"/>
                <w:sz w:val="20"/>
                <w:szCs w:val="20"/>
                <w:lang w:eastAsia="sk-SK"/>
              </w:rPr>
              <w:t>ochrana vlastníckeho práva (vlastník má jasné právo na ochranu pred neoprávneným zásahom do jeho vlastníctva; zavedenie súdnej právomoci stanoviť hranice medzi pozemkami pri nejasnostiach znižuje dlhodobé spory a napomáha stabilite vlastníckych vzťahov);</w:t>
            </w:r>
          </w:p>
          <w:p w:rsidR="003D61DA" w:rsidRPr="00813FEA" w:rsidRDefault="004F6AA2" w:rsidP="003D61DA">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w:t>
            </w:r>
            <w:r w:rsidR="003D61DA" w:rsidRPr="00813FEA">
              <w:rPr>
                <w:rFonts w:ascii="Times New Roman" w:hAnsi="Times New Roman"/>
                <w:sz w:val="20"/>
                <w:szCs w:val="20"/>
                <w:lang w:eastAsia="sk-SK"/>
              </w:rPr>
              <w:t>uľahčenie prevodu vlastníctva (presné vymedzenie spôsobov nadobudnutia vlastníckeho práva, vrátane privlastnenia opustenej hnuteľnej veci a regulácie nálezov, zvyšuje právnu istotu pri prevodoch);</w:t>
            </w:r>
          </w:p>
          <w:p w:rsidR="00112757" w:rsidRPr="00813FEA" w:rsidRDefault="004F6AA2" w:rsidP="003D61DA">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w:t>
            </w:r>
            <w:r w:rsidR="003D61DA" w:rsidRPr="00813FEA">
              <w:rPr>
                <w:rFonts w:ascii="Times New Roman" w:hAnsi="Times New Roman"/>
                <w:sz w:val="20"/>
                <w:szCs w:val="20"/>
                <w:lang w:eastAsia="sk-SK"/>
              </w:rPr>
              <w:t>zohľadnenie zahraničných skúseností (inšpirácia zahraničnými právnymi úpravami môže prispieť k modernejšiemu a funkčnejšiemu právnemu rámcu, čo podporuje efektívnejšie hospodárenie s majetkom a právnu kultúru);</w:t>
            </w:r>
          </w:p>
          <w:p w:rsidR="00967196" w:rsidRPr="00813FEA" w:rsidRDefault="00967196" w:rsidP="00967196">
            <w:pPr>
              <w:pStyle w:val="Odsekzoznamu"/>
              <w:numPr>
                <w:ilvl w:val="0"/>
                <w:numId w:val="11"/>
              </w:num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spoluvlastníctvo:</w:t>
            </w:r>
          </w:p>
          <w:p w:rsidR="00967196" w:rsidRPr="00813FEA" w:rsidRDefault="0015528D" w:rsidP="00967196">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w:t>
            </w:r>
            <w:r w:rsidR="00967196" w:rsidRPr="00813FEA">
              <w:rPr>
                <w:rFonts w:ascii="Times New Roman" w:hAnsi="Times New Roman"/>
                <w:sz w:val="20"/>
                <w:szCs w:val="20"/>
                <w:lang w:eastAsia="sk-SK"/>
              </w:rPr>
              <w:t>jednoduchšie vyporiadanie spoluvlastníctva (možnosť domáhať sa zrušenia spoluvlastníctva na súde poskytuje jasnú cestu riešenia sporov medzi spoluvlastníkmi);</w:t>
            </w:r>
          </w:p>
          <w:p w:rsidR="00967196" w:rsidRPr="00813FEA" w:rsidRDefault="0015528D" w:rsidP="00967196">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w:t>
            </w:r>
            <w:r w:rsidR="00967196" w:rsidRPr="00813FEA">
              <w:rPr>
                <w:rFonts w:ascii="Times New Roman" w:hAnsi="Times New Roman"/>
                <w:sz w:val="20"/>
                <w:szCs w:val="20"/>
                <w:lang w:eastAsia="sk-SK"/>
              </w:rPr>
              <w:t>flexibilita v dohode o odklade zrušenia spoluvlastníctva (spoluvlastníci môžu dohodou oddialiť vyporiadanie, čo umožňuje lepšie plánovanie a adaptáciu na osobné či finančné okolnosti);</w:t>
            </w:r>
          </w:p>
          <w:p w:rsidR="003D61DA" w:rsidRPr="00813FEA" w:rsidRDefault="00CA6065" w:rsidP="00CA6065">
            <w:pPr>
              <w:pStyle w:val="Odsekzoznamu"/>
              <w:numPr>
                <w:ilvl w:val="0"/>
                <w:numId w:val="11"/>
              </w:num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obmedzené vecné práva (vecné bremená, záložné právo, predkupné právo)</w:t>
            </w:r>
          </w:p>
          <w:p w:rsidR="00CA6065" w:rsidRPr="004F6AA2" w:rsidRDefault="00CA6065" w:rsidP="004F6AA2">
            <w:pPr>
              <w:pStyle w:val="Odsekzoznamu"/>
              <w:numPr>
                <w:ilvl w:val="0"/>
                <w:numId w:val="11"/>
              </w:numPr>
              <w:spacing w:after="0" w:line="240" w:lineRule="auto"/>
              <w:jc w:val="both"/>
              <w:rPr>
                <w:rFonts w:ascii="Times New Roman" w:hAnsi="Times New Roman"/>
                <w:sz w:val="20"/>
                <w:szCs w:val="20"/>
                <w:lang w:eastAsia="sk-SK"/>
              </w:rPr>
            </w:pPr>
            <w:r w:rsidRPr="004F6AA2">
              <w:rPr>
                <w:rFonts w:ascii="Times New Roman" w:hAnsi="Times New Roman"/>
                <w:sz w:val="20"/>
                <w:szCs w:val="20"/>
                <w:lang w:eastAsia="sk-SK"/>
              </w:rPr>
              <w:t>rozšírenie práv vlastníka (možnosť zaťažiť svoju nehnuteľnosť vecným bremenom v prospech inej svojej nehnuteľnej veci zlepšuje efektivitu správy majetku a uľahčuje vlastnícku flexibilitu);</w:t>
            </w:r>
          </w:p>
          <w:p w:rsidR="003D61DA" w:rsidRPr="004F6AA2" w:rsidRDefault="00CA6065" w:rsidP="004F6AA2">
            <w:pPr>
              <w:pStyle w:val="Odsekzoznamu"/>
              <w:numPr>
                <w:ilvl w:val="0"/>
                <w:numId w:val="11"/>
              </w:numPr>
              <w:spacing w:after="0" w:line="240" w:lineRule="auto"/>
              <w:jc w:val="both"/>
              <w:rPr>
                <w:rFonts w:ascii="Times New Roman" w:hAnsi="Times New Roman"/>
                <w:sz w:val="20"/>
                <w:szCs w:val="20"/>
                <w:lang w:eastAsia="sk-SK"/>
              </w:rPr>
            </w:pPr>
            <w:r w:rsidRPr="004F6AA2">
              <w:rPr>
                <w:rFonts w:ascii="Times New Roman" w:hAnsi="Times New Roman"/>
                <w:sz w:val="20"/>
                <w:szCs w:val="20"/>
                <w:lang w:eastAsia="sk-SK"/>
              </w:rPr>
              <w:t>zabezpečenie budúcich pohľadávok záložným právom (zlepšuje právnu istotu a poskytuje vlastníkom a veriteľom širšie možnosti finančného plánovania);</w:t>
            </w:r>
          </w:p>
          <w:p w:rsidR="00CA6065" w:rsidRPr="004F6AA2" w:rsidRDefault="00CA6065" w:rsidP="004F6AA2">
            <w:pPr>
              <w:pStyle w:val="Odsekzoznamu"/>
              <w:numPr>
                <w:ilvl w:val="0"/>
                <w:numId w:val="11"/>
              </w:numPr>
              <w:spacing w:after="0" w:line="240" w:lineRule="auto"/>
              <w:jc w:val="both"/>
              <w:rPr>
                <w:rFonts w:ascii="Times New Roman" w:hAnsi="Times New Roman"/>
                <w:sz w:val="20"/>
                <w:szCs w:val="20"/>
                <w:lang w:eastAsia="sk-SK"/>
              </w:rPr>
            </w:pPr>
            <w:r w:rsidRPr="004F6AA2">
              <w:rPr>
                <w:rFonts w:ascii="Times New Roman" w:hAnsi="Times New Roman"/>
                <w:sz w:val="20"/>
                <w:szCs w:val="20"/>
                <w:lang w:eastAsia="sk-SK"/>
              </w:rPr>
              <w:t>predkupné právo s vecno-právnymi účinkami bez scudzovacej zmluvy (zvyšuje právnu flexibilitu a umožňuje vlastníkom uplatniť predkupné právo v širšom kontexte);</w:t>
            </w:r>
          </w:p>
          <w:p w:rsidR="00B61D6A" w:rsidRPr="00813FEA" w:rsidRDefault="00095207" w:rsidP="00B61D6A">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D</w:t>
            </w:r>
            <w:r w:rsidR="00B61D6A" w:rsidRPr="00813FEA">
              <w:rPr>
                <w:rFonts w:ascii="Times New Roman" w:hAnsi="Times New Roman"/>
                <w:i/>
                <w:sz w:val="20"/>
                <w:szCs w:val="20"/>
                <w:lang w:eastAsia="sk-SK"/>
              </w:rPr>
              <w:t>ržba a opadané plody stromu alebo kríka</w:t>
            </w:r>
          </w:p>
          <w:p w:rsidR="00B61D6A" w:rsidRPr="00813FEA" w:rsidRDefault="00B61D6A" w:rsidP="00B61D6A">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jasná ochrana držby poskytuje právnu istotu a umožňuje držiteľom brániť svojvoľnému zásahu do ich držby; možnosť domáhať sa ochrany držby súdnou cestou posilňuje právnu spravodlivosť; určenie vlastníctva opadaných plodov stromov alebo kríkov znižuje možné spory medzi susedmi;</w:t>
            </w:r>
          </w:p>
          <w:p w:rsidR="00095207" w:rsidRPr="00813FEA" w:rsidRDefault="00095207" w:rsidP="00095207">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Spory o priebeh hranice medzi pozemkami</w:t>
            </w:r>
          </w:p>
          <w:p w:rsidR="00095207" w:rsidRPr="00813FEA" w:rsidRDefault="00095207" w:rsidP="0009520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lastRenderedPageBreak/>
              <w:t>- zavedenie konštitutívneho rozhodnutia súdu pre nejasné hranice zvyšuje právnu istotu vlastníkov pozemkov, keďže umožňuje jasne určiť hranice tam, kde objektívne nemožno zistiť ich presný priebeh;</w:t>
            </w:r>
          </w:p>
          <w:p w:rsidR="00095207" w:rsidRPr="00813FEA" w:rsidRDefault="00095207" w:rsidP="0009520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môže znížiť počet dlhých a nákladných sporov medzi susedmi, pretože súdne rozhodnutie poskytuje konečné a záväzné riešenie;</w:t>
            </w:r>
          </w:p>
          <w:p w:rsidR="00B61D6A" w:rsidRPr="00813FEA" w:rsidRDefault="00095207" w:rsidP="00095207">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posilňuje ochranu vlastníckeho práva tým, že poskytuje mechanizmus riešenia situácií, ktoré doteraz mohli viesť k právnej neistote a konfliktným situáciám;</w:t>
            </w:r>
          </w:p>
          <w:p w:rsidR="00517666" w:rsidRPr="00813FEA" w:rsidRDefault="00517666" w:rsidP="00517666">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Nadobudnutie vlastníctva k nehnuteľnosti, ktorá nie je evidovaná v katastri</w:t>
            </w:r>
          </w:p>
          <w:p w:rsidR="00517666" w:rsidRPr="00813FEA" w:rsidRDefault="00517666" w:rsidP="0051766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upravuje právnu istotu pri zmluvnom prevode nehnuteľností mimo evidencie katastra, čo môže podporiť trh s takýmito nehnuteľnosťami;</w:t>
            </w:r>
          </w:p>
          <w:p w:rsidR="00517666" w:rsidRPr="00813FEA" w:rsidRDefault="00517666" w:rsidP="0051766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posilňuje právnu ochranu nadobúdateľov vlastníckeho práva, keďže explicitne stanovuje podmienky, za ktorých je nadobudnutie platné;</w:t>
            </w:r>
          </w:p>
          <w:p w:rsidR="00095207" w:rsidRPr="00813FEA" w:rsidRDefault="00517666" w:rsidP="0051766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môže znížiť riziko sporov medzi nadobúdateľom a tretími osobami tým, že poskytuje jasný právny rámec;</w:t>
            </w:r>
          </w:p>
          <w:p w:rsidR="00517666" w:rsidRPr="00813FEA" w:rsidRDefault="00517666" w:rsidP="00517666">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Nadobudnutie vlastníctva k opustenej veci a nálezu</w:t>
            </w:r>
          </w:p>
          <w:p w:rsidR="00517666" w:rsidRPr="00813FEA" w:rsidRDefault="00517666" w:rsidP="0051766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zavedenie možnosti nadobudnutia vlastníctva k opustenej veci jasne stanovuje právny titul, čo zvyšuje právnu istotu občanov;</w:t>
            </w:r>
          </w:p>
          <w:p w:rsidR="00517666" w:rsidRPr="00813FEA" w:rsidRDefault="00517666" w:rsidP="0051766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podrobnejšia regulácia nadobudnutia vlastníckeho práva k nálezom môže znížiť konflikty a spory medzi nálezcami a pôvodnými vlastníkmi, keďže sú stanovené presné podmienky;</w:t>
            </w:r>
          </w:p>
          <w:p w:rsidR="00517666" w:rsidRPr="00813FEA" w:rsidRDefault="00517666" w:rsidP="0051766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podporuje zodpovedné nakladanie s nálezmi a opustenými vecami, čo môže mať pozitívny vplyv na komunitnú solidaritu;</w:t>
            </w:r>
          </w:p>
          <w:p w:rsidR="00517666" w:rsidRPr="00813FEA" w:rsidRDefault="00517666" w:rsidP="00517666">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Domnienka správnosti zápisu v katastri nehnuteľností</w:t>
            </w:r>
          </w:p>
          <w:p w:rsidR="00517666" w:rsidRPr="00813FEA" w:rsidRDefault="00517666" w:rsidP="0051766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posilňuje právnu istotu dobromyseľných nadobúdateľov tým, že chráni dôveru v úplnosť a správnosť zápisu v katastri nehnuteľností;</w:t>
            </w:r>
          </w:p>
          <w:p w:rsidR="00517666" w:rsidRPr="00813FEA" w:rsidRDefault="00517666" w:rsidP="0051766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zavedenie dvoch spôsobov dobromyseľného nadobúdania (pozitívna a negatívna stránka materiálnej publicity) zvyšuje ochranu účastníkov právnych vzťahov a znižuje riziko sporov;</w:t>
            </w:r>
          </w:p>
          <w:p w:rsidR="00517666" w:rsidRPr="00813FEA" w:rsidRDefault="00517666" w:rsidP="0051766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podporuje dôveru na trhu s nehnuteľnosťami, čo môže mať pozitívny sociálny efekt v podobe vyššej stability vlastníckych vzťahov;</w:t>
            </w:r>
          </w:p>
          <w:p w:rsidR="0044666A" w:rsidRPr="00813FEA" w:rsidRDefault="0044666A" w:rsidP="0044666A">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Spoluvlastníctvo a predkupné právo</w:t>
            </w:r>
          </w:p>
          <w:p w:rsidR="0044666A" w:rsidRPr="00813FEA" w:rsidRDefault="0044666A" w:rsidP="0044666A">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zjednodušenie koncepcie spoluvlastníctva – návrh neodlišuje medzi podielovým a bezpodielovým spoluvlastníctvom, čo môže znížiť právnu nejasnosť a zjednodušiť právne vzťahy medzi spoluvlastníkmi;</w:t>
            </w:r>
          </w:p>
          <w:p w:rsidR="0044666A" w:rsidRPr="00813FEA" w:rsidRDefault="0044666A" w:rsidP="0044666A">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zavedenie možnosti zriadiť predkupné právo s vecno-právnymi účinkami nezávisle od scudzovacej zmluvy poskytuje väčšiu flexibilitu pri právnom usporiadaní vzťahov medzi spoluvlastníkmi;</w:t>
            </w:r>
          </w:p>
          <w:p w:rsidR="00517666" w:rsidRPr="00813FEA" w:rsidRDefault="0044666A" w:rsidP="0044666A">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dohoda o odklade zrušenia spoluvlastníctva umožňuje spoluvlastníkom naplánovať spoločné hospodárenie a predchádzať konfliktom;</w:t>
            </w:r>
          </w:p>
          <w:p w:rsidR="0044666A" w:rsidRPr="00813FEA" w:rsidRDefault="0044666A" w:rsidP="0044666A">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Vecné bremená a záložné právo</w:t>
            </w:r>
          </w:p>
          <w:p w:rsidR="0044666A" w:rsidRPr="00813FEA" w:rsidRDefault="0044666A" w:rsidP="0044666A">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explicitné zakotvenie práva vlastníka zaťažiť svoju nehnuteľnú vec vecným bremenom v prospech inej svojej nehnuteľnej veci (vlastníkova služobnosť) zvyšuje flexibilitu nakladania s nehnuteľnosťami a podporuje efektívne využívanie majetku;</w:t>
            </w:r>
          </w:p>
          <w:p w:rsidR="0044666A" w:rsidRPr="00813FEA" w:rsidRDefault="0044666A" w:rsidP="0044666A">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rozdelenie vecných bremien na služobnosti a reálne bremená prináša väčšiu právnu jasnosť a predvídateľnosť pre vlastníkov, pretože odlišuje povinnosti trpieť alebo sa zdržať (služobnosti) od povinností niečo dávať alebo konať (reálne bremená);</w:t>
            </w:r>
          </w:p>
          <w:p w:rsidR="0044666A" w:rsidRPr="00813FEA" w:rsidRDefault="0044666A" w:rsidP="0044666A">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zachovanie existujúcej právnej úpravy záložného práva poskytuje stabilitu a kontinuitu pre právne vzťahy týkajúce sa zabezpečenia pohľadávok;</w:t>
            </w:r>
          </w:p>
          <w:p w:rsidR="0044666A" w:rsidRPr="00813FEA" w:rsidRDefault="0044666A" w:rsidP="0044666A">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možnosť vzniku záložného práva na budúcu pohľadávku zvyšuje právnu flexibilitu pri zabezpečovaní obchodných a finančných transakcií;</w:t>
            </w:r>
          </w:p>
          <w:p w:rsidR="000A65F1" w:rsidRPr="00813FEA" w:rsidRDefault="000A65F1" w:rsidP="000A65F1">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Byty, nebytové priestory a neoprávnené stavby</w:t>
            </w:r>
          </w:p>
          <w:p w:rsidR="000A65F1" w:rsidRPr="00813FEA" w:rsidRDefault="000A65F1" w:rsidP="000A65F1">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výslovné ustanovenie, že vlastníctvo bytov a nebytových priestorov podlieha ustanoveniam o nehnuteľných veciach, prináša právnu jasnosť a zvyšuje predvídateľnosť vlastníckych práv;</w:t>
            </w:r>
          </w:p>
          <w:p w:rsidR="000A65F1" w:rsidRPr="00813FEA" w:rsidRDefault="000A65F1" w:rsidP="000A65F1">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zachovanie samostatného postavenia bytov a nebytových priestorov ako predmetu vlastníckeho práva zaručuje kontinuitu a stabilitu právnych vzťahov podľa súčasnej legislatívy;</w:t>
            </w:r>
          </w:p>
          <w:p w:rsidR="000A65F1" w:rsidRPr="00813FEA" w:rsidRDefault="000A65F1" w:rsidP="000A65F1">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precizovanie práva na odstránenie neoprávnenej stavby z pozemku zvyšuje právnu istotu vlastníkov a zjednodušuje uplatňovanie ich práv;</w:t>
            </w:r>
          </w:p>
          <w:p w:rsidR="0044666A" w:rsidRPr="00813FEA" w:rsidRDefault="000A65F1" w:rsidP="000A65F1">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lastRenderedPageBreak/>
              <w:t>- možnosť ochrany proti vlastníkovi neoprávnenej stavby (namiesto pôvodnej koncepcie voči zriaďovateľovi) znižuje praktické problémy pri vymáhaní nárokov a urýchľuje riešenie sporov;</w:t>
            </w:r>
          </w:p>
          <w:p w:rsidR="000A65F1" w:rsidRPr="00813FEA" w:rsidRDefault="000A65F1" w:rsidP="000A65F1">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Inštitút pridruženého spoluvlastníctva</w:t>
            </w:r>
          </w:p>
          <w:p w:rsidR="000A65F1" w:rsidRPr="00813FEA" w:rsidRDefault="000A65F1" w:rsidP="000A65F1">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zavedenie pridruženého spoluvlastníctva umožňuje efektívne a právne jasné užívanie viacerých samostatných nehnuteľných vecí, ktoré tvoria miestne alebo účelovo vymedzený celok;</w:t>
            </w:r>
          </w:p>
          <w:p w:rsidR="000A65F1" w:rsidRPr="00813FEA" w:rsidRDefault="000A65F1" w:rsidP="000A65F1">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zákaz bránenia spoluvlastníkom v účasti na využití veci zabezpečuje spravodlivé a rovnomerné nakladanie s nehnuteľnosťou, čo podporuje spoluprácu a predchádza konfliktom;</w:t>
            </w:r>
          </w:p>
          <w:p w:rsidR="000A65F1" w:rsidRPr="00813FEA" w:rsidRDefault="000A65F1" w:rsidP="000A65F1">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prevod podielu na veci v pridruženom spoluvlastníctve súčasne s prevodom vlastníckeho práva k hlavnej nehnuteľnej veci prináša právnu istotu a znižuje riziko sporných situácií;</w:t>
            </w:r>
          </w:p>
          <w:p w:rsidR="000A65F1" w:rsidRPr="00813FEA" w:rsidRDefault="000A65F1" w:rsidP="000A65F1">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inštitút prispieva k lepšej organizácii a efektívnemu využívaniu majetku, najmä tam, kde je potrebné koordinované užívanie viacerých nehnuteľností;</w:t>
            </w:r>
          </w:p>
          <w:p w:rsidR="000A65F1" w:rsidRPr="00813FEA" w:rsidRDefault="000A65F1" w:rsidP="000A65F1">
            <w:pPr>
              <w:spacing w:after="0" w:line="240" w:lineRule="auto"/>
              <w:jc w:val="both"/>
              <w:rPr>
                <w:rFonts w:ascii="Times New Roman" w:hAnsi="Times New Roman"/>
                <w:sz w:val="20"/>
                <w:szCs w:val="20"/>
                <w:lang w:eastAsia="sk-SK"/>
              </w:rPr>
            </w:pPr>
          </w:p>
          <w:p w:rsidR="00CA6065" w:rsidRPr="00813FEA" w:rsidRDefault="00F33F2C" w:rsidP="00CA6065">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Záväzkové právo</w:t>
            </w:r>
          </w:p>
          <w:p w:rsidR="00F26CDF" w:rsidRPr="00813FEA" w:rsidRDefault="00F26CDF" w:rsidP="00F26CD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zvýšenie právnej istoty – zapracovanie záverov judikatúry a systematizácia následkov porušenia zmlúv sprehľadní právny systém, čo občanom umožní ľahšie pochopiť a uplatňovať svoje práva;</w:t>
            </w:r>
          </w:p>
          <w:p w:rsidR="00F26CDF" w:rsidRPr="00813FEA" w:rsidRDefault="00F26CDF" w:rsidP="00F26CD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modernizácia a prispôsobenie medzinárodným štandardom – zavedenie osvedčených inštitútov z iných právnych poriadkov (napr. zodpovednosť za nepoctivé rokovanie, písomné potvrdenia ústnych zmlúv, kontrola štandardizovaných zmlúv) podporuje transparentnosť a predvídateľnosť právnych vzťahov;</w:t>
            </w:r>
          </w:p>
          <w:p w:rsidR="00F26CDF" w:rsidRPr="00813FEA" w:rsidRDefault="00F26CDF" w:rsidP="00F26CD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posilnenie ochrany tretích osôb – jasné pravidlá o postupovaní pohľadávok a zachovaní práv tretích osôb zvyšujú bezpečnosť finančných a obchodných transakcií;</w:t>
            </w:r>
          </w:p>
          <w:p w:rsidR="00F26CDF" w:rsidRPr="00813FEA" w:rsidRDefault="00F26CDF" w:rsidP="00F26CD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efektívnejšie riešenie sporov a náhrad škody – explicitná úprava nemajetkových nárokov, zastretého úroku z omeškania a náhrady škody sekundárnym obetiam znižuje právnu neistotu a umožňuje spravodlivé odškodnenie;</w:t>
            </w:r>
          </w:p>
          <w:p w:rsidR="00F33F2C" w:rsidRPr="00813FEA" w:rsidRDefault="00F26CDF" w:rsidP="00F26CD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zvýšená flexibilita a autonómia vôle – možnosť vopred sa vzdať nárokov na náhradu škody (s výnimkou úmyselného konania) umožňuje účastníkom lepšie prispôsobiť záväzkové vzťahy svojim potrebám;</w:t>
            </w:r>
          </w:p>
          <w:p w:rsidR="00EB1FF9" w:rsidRPr="00813FEA" w:rsidRDefault="00C85CE2" w:rsidP="00F26CDF">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Zmluv</w:t>
            </w:r>
            <w:r>
              <w:rPr>
                <w:rFonts w:ascii="Times New Roman" w:hAnsi="Times New Roman"/>
                <w:i/>
                <w:sz w:val="20"/>
                <w:szCs w:val="20"/>
                <w:lang w:eastAsia="sk-SK"/>
              </w:rPr>
              <w:t>y</w:t>
            </w:r>
            <w:r w:rsidRPr="00813FEA">
              <w:rPr>
                <w:rFonts w:ascii="Times New Roman" w:hAnsi="Times New Roman"/>
                <w:i/>
                <w:sz w:val="20"/>
                <w:szCs w:val="20"/>
                <w:lang w:eastAsia="sk-SK"/>
              </w:rPr>
              <w:t xml:space="preserve"> </w:t>
            </w:r>
            <w:r w:rsidR="002018E2" w:rsidRPr="00813FEA">
              <w:rPr>
                <w:rFonts w:ascii="Times New Roman" w:hAnsi="Times New Roman"/>
                <w:i/>
                <w:sz w:val="20"/>
                <w:szCs w:val="20"/>
                <w:lang w:eastAsia="sk-SK"/>
              </w:rPr>
              <w:t>o prevode vlastníctva</w:t>
            </w:r>
            <w:r w:rsidR="009D2571">
              <w:rPr>
                <w:rFonts w:ascii="Times New Roman" w:hAnsi="Times New Roman"/>
                <w:i/>
                <w:sz w:val="20"/>
                <w:szCs w:val="20"/>
                <w:lang w:eastAsia="sk-SK"/>
              </w:rPr>
              <w:t xml:space="preserve"> (Kúpna zmluva, </w:t>
            </w:r>
            <w:r w:rsidR="00EB1FF9">
              <w:rPr>
                <w:rFonts w:ascii="Times New Roman" w:hAnsi="Times New Roman"/>
                <w:i/>
                <w:sz w:val="20"/>
                <w:szCs w:val="20"/>
                <w:lang w:eastAsia="sk-SK"/>
              </w:rPr>
              <w:t>Spotrebiteľská kúpna zmluva, Zmluva o predaji podniku, Zámenná zmluva, Darovacia zmluva, Zmluva o sponzorstve)</w:t>
            </w:r>
          </w:p>
          <w:p w:rsidR="002018E2" w:rsidRPr="00813FEA" w:rsidRDefault="002018E2" w:rsidP="002018E2">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zjednotenie právnej úpravy – návrh spája rôzne typy kúpnych a iných zmlúv do jedného právneho textu, čo zvyšuje prehľadnosť a právnu istotu pre občanov aj podnikateľov;</w:t>
            </w:r>
          </w:p>
          <w:p w:rsidR="002018E2" w:rsidRPr="00813FEA" w:rsidRDefault="002018E2" w:rsidP="002018E2">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precizovanie súčasnej úpravy – obsahové, formálne a štrukturálne zlepšenia existujúcej právnej úpravy znižujú riziko právnych nejasností a zvyšujú ochranu účastníkov zmluvných vzťahov;</w:t>
            </w:r>
          </w:p>
          <w:p w:rsidR="002018E2" w:rsidRPr="00813FEA" w:rsidRDefault="002018E2" w:rsidP="002018E2">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zachovanie osvedčených právnych postupov – preberanie osvedčených ustanovení z Obchodného zákonníka minimalizuje riziko narušenia zavedených právnych praktík;</w:t>
            </w:r>
          </w:p>
          <w:p w:rsidR="002018E2" w:rsidRPr="00813FEA" w:rsidRDefault="002018E2" w:rsidP="002018E2">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ochrana spotrebiteľov – zachovanie aktuálnej úpravy spotrebiteľskej kúpnej zmluvy umožní adaptáciu účastníkov a zníži právne konflikty pri nových právnych pravidlách;</w:t>
            </w:r>
          </w:p>
          <w:p w:rsidR="002018E2" w:rsidRPr="00813FEA" w:rsidRDefault="002018E2" w:rsidP="002018E2">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podrobnejšia regulácia darovacích zmlúv – zavedenie inštitútov ako určenie účelu darovania, darovanie s príkazom či dôvody zániku darovacieho vzťahu zvyšuje právnu istotu a ochranu slabších účastníkov zmluvy;</w:t>
            </w:r>
          </w:p>
          <w:p w:rsidR="002018E2" w:rsidRPr="00813FEA" w:rsidRDefault="002018E2" w:rsidP="002018E2">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základný rámec pre zmluvu o</w:t>
            </w:r>
            <w:r w:rsidR="00A43703" w:rsidRPr="00813FEA">
              <w:rPr>
                <w:rFonts w:ascii="Times New Roman" w:hAnsi="Times New Roman"/>
                <w:sz w:val="20"/>
                <w:szCs w:val="20"/>
                <w:lang w:eastAsia="sk-SK"/>
              </w:rPr>
              <w:t xml:space="preserve"> </w:t>
            </w:r>
            <w:r w:rsidRPr="00813FEA">
              <w:rPr>
                <w:rFonts w:ascii="Times New Roman" w:hAnsi="Times New Roman"/>
                <w:sz w:val="20"/>
                <w:szCs w:val="20"/>
                <w:lang w:eastAsia="sk-SK"/>
              </w:rPr>
              <w:t>sponzorstve – vytvára právnu istotu pre sponzorov a sponzorovaných a podporuje transparentnosť vzťahov vo verejnom a športovom sektore;</w:t>
            </w:r>
          </w:p>
          <w:p w:rsidR="00E724E9" w:rsidRPr="00813FEA" w:rsidRDefault="00C85CE2" w:rsidP="002018E2">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Zmluv</w:t>
            </w:r>
            <w:r>
              <w:rPr>
                <w:rFonts w:ascii="Times New Roman" w:hAnsi="Times New Roman"/>
                <w:i/>
                <w:sz w:val="20"/>
                <w:szCs w:val="20"/>
                <w:lang w:eastAsia="sk-SK"/>
              </w:rPr>
              <w:t>y</w:t>
            </w:r>
            <w:r w:rsidRPr="00813FEA">
              <w:rPr>
                <w:rFonts w:ascii="Times New Roman" w:hAnsi="Times New Roman"/>
                <w:i/>
                <w:sz w:val="20"/>
                <w:szCs w:val="20"/>
                <w:lang w:eastAsia="sk-SK"/>
              </w:rPr>
              <w:t xml:space="preserve"> </w:t>
            </w:r>
            <w:r w:rsidR="00E724E9" w:rsidRPr="00813FEA">
              <w:rPr>
                <w:rFonts w:ascii="Times New Roman" w:hAnsi="Times New Roman"/>
                <w:i/>
                <w:sz w:val="20"/>
                <w:szCs w:val="20"/>
                <w:lang w:eastAsia="sk-SK"/>
              </w:rPr>
              <w:t>o prenechaní veci na užívanie</w:t>
            </w:r>
            <w:r w:rsidR="00EB1FF9">
              <w:rPr>
                <w:rFonts w:ascii="Times New Roman" w:hAnsi="Times New Roman"/>
                <w:i/>
                <w:sz w:val="20"/>
                <w:szCs w:val="20"/>
                <w:lang w:eastAsia="sk-SK"/>
              </w:rPr>
              <w:t xml:space="preserve"> (Nájomná zmluva, Zmluva o ubytovaní, Zmluva o výpožičke, Zmluva o pôžičke, Zmluva o úvere, Licenčná zmluva, Zmluva o poskytovaní digitálneho plnenia)</w:t>
            </w:r>
          </w:p>
          <w:p w:rsidR="008C0265" w:rsidRPr="00813FEA" w:rsidRDefault="008C0265" w:rsidP="008C0265">
            <w:pPr>
              <w:spacing w:after="0" w:line="240" w:lineRule="auto"/>
              <w:contextualSpacing/>
              <w:jc w:val="both"/>
              <w:rPr>
                <w:rFonts w:ascii="Times New Roman" w:hAnsi="Times New Roman"/>
                <w:sz w:val="20"/>
                <w:szCs w:val="20"/>
                <w:lang w:eastAsia="sk-SK"/>
              </w:rPr>
            </w:pPr>
            <w:r w:rsidRPr="00813FEA">
              <w:rPr>
                <w:rFonts w:ascii="Times New Roman" w:hAnsi="Times New Roman"/>
                <w:sz w:val="20"/>
                <w:szCs w:val="20"/>
                <w:lang w:eastAsia="sk-SK"/>
              </w:rPr>
              <w:t xml:space="preserve">- zjednotenie a prehľadnosť právnej úpravy (zavedenie nového osobitného typu nájmu budov a ich častí zjednodušuje právnu orientáciu pre </w:t>
            </w:r>
            <w:r w:rsidRPr="00813FEA">
              <w:rPr>
                <w:rFonts w:ascii="Times New Roman" w:hAnsi="Times New Roman"/>
                <w:sz w:val="20"/>
                <w:szCs w:val="20"/>
                <w:lang w:eastAsia="sk-SK"/>
              </w:rPr>
              <w:lastRenderedPageBreak/>
              <w:t>prenajímateľov aj nájomníkov</w:t>
            </w:r>
            <w:r w:rsidR="009D2571">
              <w:rPr>
                <w:rFonts w:ascii="Times New Roman" w:hAnsi="Times New Roman"/>
                <w:sz w:val="20"/>
                <w:szCs w:val="20"/>
                <w:lang w:eastAsia="sk-SK"/>
              </w:rPr>
              <w:t>)</w:t>
            </w:r>
            <w:r w:rsidR="009D2571" w:rsidRPr="00813FEA">
              <w:rPr>
                <w:rFonts w:ascii="Times New Roman" w:hAnsi="Times New Roman"/>
                <w:sz w:val="20"/>
                <w:szCs w:val="20"/>
                <w:lang w:eastAsia="sk-SK"/>
              </w:rPr>
              <w:t xml:space="preserve"> </w:t>
            </w:r>
            <w:r w:rsidR="00EB1FF9">
              <w:rPr>
                <w:rFonts w:ascii="Times New Roman" w:hAnsi="Times New Roman"/>
                <w:sz w:val="20"/>
                <w:szCs w:val="20"/>
                <w:lang w:eastAsia="sk-SK"/>
              </w:rPr>
              <w:t xml:space="preserve">a </w:t>
            </w:r>
            <w:r w:rsidRPr="00813FEA">
              <w:rPr>
                <w:rFonts w:ascii="Times New Roman" w:hAnsi="Times New Roman"/>
                <w:sz w:val="20"/>
                <w:szCs w:val="20"/>
                <w:lang w:eastAsia="sk-SK"/>
              </w:rPr>
              <w:t xml:space="preserve">odstránenie zbytočných duplikácií prispieva k právnej istote); </w:t>
            </w:r>
          </w:p>
          <w:p w:rsidR="008C0265" w:rsidRPr="00813FEA" w:rsidRDefault="008C0265" w:rsidP="008C0265">
            <w:pPr>
              <w:spacing w:after="0" w:line="240" w:lineRule="auto"/>
              <w:contextualSpacing/>
              <w:jc w:val="both"/>
              <w:rPr>
                <w:rFonts w:ascii="Times New Roman" w:hAnsi="Times New Roman"/>
                <w:sz w:val="20"/>
                <w:szCs w:val="20"/>
                <w:lang w:eastAsia="sk-SK"/>
              </w:rPr>
            </w:pPr>
            <w:r w:rsidRPr="00813FEA">
              <w:rPr>
                <w:rFonts w:ascii="Times New Roman" w:hAnsi="Times New Roman"/>
                <w:sz w:val="20"/>
                <w:szCs w:val="20"/>
                <w:lang w:eastAsia="sk-SK"/>
              </w:rPr>
              <w:t>- flexibilita a modernizácia (zavedenie inflačnej doložky, prednájomného práva, peňažnej zábezpeky a režimu modernizácie budov reflektuje reálne potreby praxe a podporuje udržateľnosť bývania; umožňuje účinnejšie spravovať nájomné vzťahy v</w:t>
            </w:r>
            <w:r w:rsidR="00A43703" w:rsidRPr="00813FEA">
              <w:rPr>
                <w:rFonts w:ascii="Times New Roman" w:hAnsi="Times New Roman"/>
                <w:sz w:val="20"/>
                <w:szCs w:val="20"/>
                <w:lang w:eastAsia="sk-SK"/>
              </w:rPr>
              <w:t xml:space="preserve"> </w:t>
            </w:r>
            <w:r w:rsidRPr="00813FEA">
              <w:rPr>
                <w:rFonts w:ascii="Times New Roman" w:hAnsi="Times New Roman"/>
                <w:sz w:val="20"/>
                <w:szCs w:val="20"/>
                <w:lang w:eastAsia="sk-SK"/>
              </w:rPr>
              <w:t>súlade s aktuálnou ekonomickou situáciou);</w:t>
            </w:r>
          </w:p>
          <w:p w:rsidR="008C0265" w:rsidRPr="00813FEA" w:rsidRDefault="008C0265" w:rsidP="008C0265">
            <w:pPr>
              <w:spacing w:after="0" w:line="240" w:lineRule="auto"/>
              <w:contextualSpacing/>
              <w:jc w:val="both"/>
              <w:rPr>
                <w:rFonts w:ascii="Times New Roman" w:hAnsi="Times New Roman"/>
                <w:sz w:val="20"/>
                <w:szCs w:val="20"/>
                <w:lang w:eastAsia="sk-SK"/>
              </w:rPr>
            </w:pPr>
            <w:r w:rsidRPr="00813FEA">
              <w:rPr>
                <w:rFonts w:ascii="Times New Roman" w:hAnsi="Times New Roman"/>
                <w:sz w:val="20"/>
                <w:szCs w:val="20"/>
                <w:lang w:eastAsia="sk-SK"/>
              </w:rPr>
              <w:t>- zrovnoprávnenie rôznych foriem bývania (rozšírenie pojmu nájmu bytu aj na nájom domu alebo iných priestorov umožňuje rovnakú právnu ochranu pre rôzne typy nájomného bývania);</w:t>
            </w:r>
          </w:p>
          <w:p w:rsidR="00540ED6" w:rsidRPr="00813FEA" w:rsidRDefault="00540ED6" w:rsidP="00540ED6">
            <w:pPr>
              <w:spacing w:after="0" w:line="240" w:lineRule="auto"/>
              <w:contextualSpacing/>
              <w:jc w:val="both"/>
              <w:rPr>
                <w:rFonts w:ascii="Times New Roman" w:hAnsi="Times New Roman"/>
                <w:sz w:val="20"/>
                <w:szCs w:val="20"/>
                <w:lang w:eastAsia="sk-SK"/>
              </w:rPr>
            </w:pPr>
            <w:r w:rsidRPr="00813FEA">
              <w:rPr>
                <w:rFonts w:ascii="Times New Roman" w:hAnsi="Times New Roman"/>
                <w:sz w:val="20"/>
                <w:szCs w:val="20"/>
                <w:lang w:eastAsia="sk-SK"/>
              </w:rPr>
              <w:t>- precizovanie zmlúv o ubytovaní a výpožičke zlepší zrozumiteľnosť a aplikáciu týchto zmlúv v praxi, tým sa zníži riziko sporov a právnych nejasností pri každodenných právnych vzťahoch medzi jednotlivcami, študentmi, zamestnávateľmi a inými stranami;</w:t>
            </w:r>
          </w:p>
          <w:p w:rsidR="00540ED6" w:rsidRPr="00813FEA" w:rsidRDefault="00540ED6" w:rsidP="00540ED6">
            <w:pPr>
              <w:spacing w:after="0" w:line="240" w:lineRule="auto"/>
              <w:contextualSpacing/>
              <w:jc w:val="both"/>
              <w:rPr>
                <w:rFonts w:ascii="Times New Roman" w:hAnsi="Times New Roman"/>
                <w:sz w:val="20"/>
                <w:szCs w:val="20"/>
                <w:lang w:eastAsia="sk-SK"/>
              </w:rPr>
            </w:pPr>
            <w:r w:rsidRPr="00813FEA">
              <w:rPr>
                <w:rFonts w:ascii="Times New Roman" w:hAnsi="Times New Roman"/>
                <w:sz w:val="20"/>
                <w:szCs w:val="20"/>
                <w:lang w:eastAsia="sk-SK"/>
              </w:rPr>
              <w:t>- posilnenie dôvery občanov v právny systém a zvýšenie právneho vedomia v bežných situáciách;</w:t>
            </w:r>
          </w:p>
          <w:p w:rsidR="00540ED6" w:rsidRPr="00813FEA" w:rsidRDefault="00540ED6" w:rsidP="00540ED6">
            <w:pPr>
              <w:spacing w:after="0" w:line="240" w:lineRule="auto"/>
              <w:contextualSpacing/>
              <w:jc w:val="both"/>
              <w:rPr>
                <w:rFonts w:ascii="Times New Roman" w:hAnsi="Times New Roman"/>
                <w:sz w:val="20"/>
                <w:szCs w:val="20"/>
                <w:lang w:eastAsia="sk-SK"/>
              </w:rPr>
            </w:pPr>
            <w:r w:rsidRPr="00813FEA">
              <w:rPr>
                <w:rFonts w:ascii="Times New Roman" w:hAnsi="Times New Roman"/>
                <w:i/>
                <w:sz w:val="20"/>
                <w:szCs w:val="20"/>
                <w:lang w:eastAsia="sk-SK"/>
              </w:rPr>
              <w:t xml:space="preserve">- </w:t>
            </w:r>
            <w:r w:rsidR="00325215" w:rsidRPr="00813FEA">
              <w:rPr>
                <w:rFonts w:ascii="Times New Roman" w:hAnsi="Times New Roman"/>
                <w:sz w:val="20"/>
                <w:szCs w:val="20"/>
                <w:lang w:eastAsia="sk-SK"/>
              </w:rPr>
              <w:t>i</w:t>
            </w:r>
            <w:r w:rsidRPr="00813FEA">
              <w:rPr>
                <w:rFonts w:ascii="Times New Roman" w:hAnsi="Times New Roman"/>
                <w:sz w:val="20"/>
                <w:szCs w:val="20"/>
                <w:lang w:eastAsia="sk-SK"/>
              </w:rPr>
              <w:t>ntegrácia licenčných zmlúv do jedného kódexu zvyšuje dostupnosť a predvídateľnosť právnych predpisov týkajúcich sa výkonu práv z duševného vlastníctva (napr. au</w:t>
            </w:r>
            <w:r w:rsidR="00325215" w:rsidRPr="00813FEA">
              <w:rPr>
                <w:rFonts w:ascii="Times New Roman" w:hAnsi="Times New Roman"/>
                <w:sz w:val="20"/>
                <w:szCs w:val="20"/>
                <w:lang w:eastAsia="sk-SK"/>
              </w:rPr>
              <w:t>torské práva, patenty, dizajny);</w:t>
            </w:r>
          </w:p>
          <w:p w:rsidR="00325215" w:rsidRPr="00813FEA" w:rsidRDefault="00540ED6" w:rsidP="00325215">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zjednodušenie právneho prostredia podporí tvorivosť, inovácie, </w:t>
            </w:r>
            <w:proofErr w:type="spellStart"/>
            <w:r w:rsidRPr="00813FEA">
              <w:rPr>
                <w:rFonts w:ascii="Times New Roman" w:hAnsi="Times New Roman"/>
                <w:sz w:val="20"/>
                <w:szCs w:val="20"/>
                <w:lang w:eastAsia="sk-SK"/>
              </w:rPr>
              <w:t>startupy</w:t>
            </w:r>
            <w:proofErr w:type="spellEnd"/>
            <w:r w:rsidRPr="00813FEA">
              <w:rPr>
                <w:rFonts w:ascii="Times New Roman" w:hAnsi="Times New Roman"/>
                <w:sz w:val="20"/>
                <w:szCs w:val="20"/>
                <w:lang w:eastAsia="sk-SK"/>
              </w:rPr>
              <w:t xml:space="preserve"> a podnikateľské prostredie</w:t>
            </w:r>
            <w:r w:rsidR="00325215" w:rsidRPr="00813FEA">
              <w:rPr>
                <w:rFonts w:ascii="Times New Roman" w:hAnsi="Times New Roman"/>
                <w:sz w:val="20"/>
                <w:szCs w:val="20"/>
                <w:lang w:eastAsia="sk-SK"/>
              </w:rPr>
              <w:t>, z</w:t>
            </w:r>
            <w:r w:rsidRPr="00813FEA">
              <w:rPr>
                <w:rFonts w:ascii="Times New Roman" w:hAnsi="Times New Roman"/>
                <w:sz w:val="20"/>
                <w:szCs w:val="20"/>
                <w:lang w:eastAsia="sk-SK"/>
              </w:rPr>
              <w:t>ároveň môže prispieť k lepšiemu uplatňo</w:t>
            </w:r>
            <w:r w:rsidR="00325215" w:rsidRPr="00813FEA">
              <w:rPr>
                <w:rFonts w:ascii="Times New Roman" w:hAnsi="Times New Roman"/>
                <w:sz w:val="20"/>
                <w:szCs w:val="20"/>
                <w:lang w:eastAsia="sk-SK"/>
              </w:rPr>
              <w:t xml:space="preserve">vaniu práv autorov a vynálezcov;- </w:t>
            </w:r>
            <w:r w:rsidR="00EB1D93">
              <w:rPr>
                <w:rFonts w:ascii="Times New Roman" w:hAnsi="Times New Roman"/>
                <w:sz w:val="20"/>
                <w:szCs w:val="20"/>
                <w:lang w:eastAsia="sk-SK"/>
              </w:rPr>
              <w:t>zmluva o poskytovaní digitálneho plnenia</w:t>
            </w:r>
            <w:r w:rsidR="00325215" w:rsidRPr="00813FEA">
              <w:rPr>
                <w:rFonts w:ascii="Times New Roman" w:hAnsi="Times New Roman"/>
                <w:sz w:val="20"/>
                <w:szCs w:val="20"/>
                <w:lang w:eastAsia="sk-SK"/>
              </w:rPr>
              <w:t xml:space="preserve"> zostáva bez vecných zmien, čo poskytuje stabilitu pre podnikateľov aj spotrebiteľov pôsobiacich v digitálnom priestore;</w:t>
            </w:r>
          </w:p>
          <w:p w:rsidR="00A95486" w:rsidRPr="00813FEA" w:rsidRDefault="00325215" w:rsidP="00325215">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udržiava sa ochrana spotrebiteľov pri nákupe digitálnych služieb (napr. </w:t>
            </w:r>
            <w:proofErr w:type="spellStart"/>
            <w:r w:rsidRPr="00813FEA">
              <w:rPr>
                <w:rFonts w:ascii="Times New Roman" w:hAnsi="Times New Roman"/>
                <w:sz w:val="20"/>
                <w:szCs w:val="20"/>
                <w:lang w:eastAsia="sk-SK"/>
              </w:rPr>
              <w:t>streamovanie</w:t>
            </w:r>
            <w:proofErr w:type="spellEnd"/>
            <w:r w:rsidRPr="00813FEA">
              <w:rPr>
                <w:rFonts w:ascii="Times New Roman" w:hAnsi="Times New Roman"/>
                <w:sz w:val="20"/>
                <w:szCs w:val="20"/>
                <w:lang w:eastAsia="sk-SK"/>
              </w:rPr>
              <w:t xml:space="preserve">, </w:t>
            </w:r>
            <w:proofErr w:type="spellStart"/>
            <w:r w:rsidRPr="00813FEA">
              <w:rPr>
                <w:rFonts w:ascii="Times New Roman" w:hAnsi="Times New Roman"/>
                <w:sz w:val="20"/>
                <w:szCs w:val="20"/>
                <w:lang w:eastAsia="sk-SK"/>
              </w:rPr>
              <w:t>cloudové</w:t>
            </w:r>
            <w:proofErr w:type="spellEnd"/>
            <w:r w:rsidRPr="00813FEA">
              <w:rPr>
                <w:rFonts w:ascii="Times New Roman" w:hAnsi="Times New Roman"/>
                <w:sz w:val="20"/>
                <w:szCs w:val="20"/>
                <w:lang w:eastAsia="sk-SK"/>
              </w:rPr>
              <w:t xml:space="preserve"> služby), čo je dôležité pre každodenný digitálny život domácností;</w:t>
            </w:r>
          </w:p>
          <w:p w:rsidR="00325215" w:rsidRPr="00813FEA" w:rsidRDefault="00EB1D93" w:rsidP="00325215">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Zmluv</w:t>
            </w:r>
            <w:r>
              <w:rPr>
                <w:rFonts w:ascii="Times New Roman" w:hAnsi="Times New Roman"/>
                <w:i/>
                <w:sz w:val="20"/>
                <w:szCs w:val="20"/>
                <w:lang w:eastAsia="sk-SK"/>
              </w:rPr>
              <w:t>y</w:t>
            </w:r>
            <w:r w:rsidRPr="00813FEA">
              <w:rPr>
                <w:rFonts w:ascii="Times New Roman" w:hAnsi="Times New Roman"/>
                <w:i/>
                <w:sz w:val="20"/>
                <w:szCs w:val="20"/>
                <w:lang w:eastAsia="sk-SK"/>
              </w:rPr>
              <w:t xml:space="preserve"> </w:t>
            </w:r>
            <w:r w:rsidR="00325215" w:rsidRPr="00813FEA">
              <w:rPr>
                <w:rFonts w:ascii="Times New Roman" w:hAnsi="Times New Roman"/>
                <w:i/>
                <w:sz w:val="20"/>
                <w:szCs w:val="20"/>
                <w:lang w:eastAsia="sk-SK"/>
              </w:rPr>
              <w:t>o konaní alebo o výsledku konania</w:t>
            </w:r>
            <w:r>
              <w:rPr>
                <w:rFonts w:ascii="Times New Roman" w:hAnsi="Times New Roman"/>
                <w:i/>
                <w:sz w:val="20"/>
                <w:szCs w:val="20"/>
                <w:lang w:eastAsia="sk-SK"/>
              </w:rPr>
              <w:t xml:space="preserve"> </w:t>
            </w:r>
            <w:r>
              <w:rPr>
                <w:rFonts w:ascii="Times New Roman" w:hAnsi="Times New Roman" w:cs="Times New Roman"/>
                <w:i/>
                <w:sz w:val="20"/>
                <w:szCs w:val="20"/>
                <w:lang w:eastAsia="sk-SK"/>
              </w:rPr>
              <w:t>[</w:t>
            </w:r>
            <w:r>
              <w:rPr>
                <w:rFonts w:ascii="Times New Roman" w:hAnsi="Times New Roman"/>
                <w:i/>
                <w:sz w:val="20"/>
                <w:szCs w:val="20"/>
                <w:lang w:eastAsia="sk-SK"/>
              </w:rPr>
              <w:t>Obstarávateľské zmluvy ( Príkazná zmluva, Sprostredkovateľská zmluva, Komisionárska zmluva, Zmluva o obchodnom zastúpení); Zmluva o poskytovaní služieb cestovného ruchu (Zmluva o preprave osôb a vecí, Zmluva o preprave veci, Zasielateľská zmluva, Zmluva o prevádzke dopravného prostriedku). Zmluva o úschove, Zmluva o účte, Jednorazový vklad, Zmluva o inkase, Zmluva o akreditíve, Zmluva o diele, Pracovná zmluva (upravuje osobitný predpis), Zmluva o spoločenstve, Zmluva o tichom spoločenstve, Zmluva o franšíze</w:t>
            </w:r>
            <w:r>
              <w:rPr>
                <w:rFonts w:ascii="Times New Roman" w:hAnsi="Times New Roman" w:cs="Times New Roman"/>
                <w:i/>
                <w:sz w:val="20"/>
                <w:szCs w:val="20"/>
                <w:lang w:eastAsia="sk-SK"/>
              </w:rPr>
              <w:t>]</w:t>
            </w:r>
            <w:r>
              <w:rPr>
                <w:rFonts w:ascii="Times New Roman" w:hAnsi="Times New Roman"/>
                <w:i/>
                <w:sz w:val="20"/>
                <w:szCs w:val="20"/>
                <w:lang w:eastAsia="sk-SK"/>
              </w:rPr>
              <w:t xml:space="preserve"> </w:t>
            </w:r>
          </w:p>
          <w:p w:rsidR="00716118" w:rsidRPr="00813FEA" w:rsidRDefault="00716118" w:rsidP="00716118">
            <w:pPr>
              <w:pStyle w:val="Odsekzoznamu"/>
              <w:numPr>
                <w:ilvl w:val="0"/>
                <w:numId w:val="11"/>
              </w:num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zjednotenie a zrozumiteľnosť právneho prostredia</w:t>
            </w:r>
          </w:p>
          <w:p w:rsidR="00716118" w:rsidRPr="00813FEA" w:rsidRDefault="00716118" w:rsidP="0071611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zjednotenie úpravy úschovy a skladovania znižuje duplicitu medzi Občianskym a Obchodným zákonníkom; prínosom je prehľadnejšia právna úprava, ktorá uľahčuje bežným občanom aj podnikateľom orientáciu; zrušenie dualizmu pri zmluve o diele znižuje právnu neistotu a eliminuje nutnosť posudzovať, či ide o občianskoprávny alebo obchodnoprávny vzťah.</w:t>
            </w:r>
          </w:p>
          <w:p w:rsidR="00716118" w:rsidRPr="006C2B39" w:rsidRDefault="00716118" w:rsidP="006C2B39">
            <w:pPr>
              <w:pStyle w:val="Odsekzoznamu"/>
              <w:numPr>
                <w:ilvl w:val="0"/>
                <w:numId w:val="11"/>
              </w:numPr>
              <w:spacing w:after="0" w:line="240" w:lineRule="auto"/>
              <w:ind w:left="4" w:hanging="4"/>
              <w:jc w:val="both"/>
              <w:rPr>
                <w:rFonts w:ascii="Times New Roman" w:hAnsi="Times New Roman"/>
                <w:sz w:val="20"/>
                <w:szCs w:val="20"/>
                <w:lang w:eastAsia="sk-SK"/>
              </w:rPr>
            </w:pPr>
            <w:r w:rsidRPr="00813FEA">
              <w:rPr>
                <w:rFonts w:ascii="Times New Roman" w:hAnsi="Times New Roman"/>
                <w:sz w:val="20"/>
                <w:szCs w:val="20"/>
                <w:lang w:eastAsia="sk-SK"/>
              </w:rPr>
              <w:t>zavedenie právnej úpravy doteraz neupravených zmlúv</w:t>
            </w:r>
            <w:r w:rsidR="00EB1D93">
              <w:rPr>
                <w:rFonts w:ascii="Times New Roman" w:hAnsi="Times New Roman"/>
                <w:sz w:val="20"/>
                <w:szCs w:val="20"/>
                <w:lang w:eastAsia="sk-SK"/>
              </w:rPr>
              <w:t xml:space="preserve">, napr. </w:t>
            </w:r>
            <w:r w:rsidRPr="006C2B39">
              <w:rPr>
                <w:rFonts w:ascii="Times New Roman" w:hAnsi="Times New Roman"/>
                <w:sz w:val="20"/>
                <w:szCs w:val="20"/>
                <w:lang w:eastAsia="sk-SK"/>
              </w:rPr>
              <w:t>zmluva o franšíze bola doteraz právne neregulovaná</w:t>
            </w:r>
            <w:r w:rsidR="00A43703" w:rsidRPr="006C2B39">
              <w:rPr>
                <w:rFonts w:ascii="Times New Roman" w:hAnsi="Times New Roman"/>
                <w:sz w:val="20"/>
                <w:szCs w:val="20"/>
                <w:lang w:eastAsia="sk-SK"/>
              </w:rPr>
              <w:t>, j</w:t>
            </w:r>
            <w:r w:rsidRPr="006C2B39">
              <w:rPr>
                <w:rFonts w:ascii="Times New Roman" w:hAnsi="Times New Roman"/>
                <w:sz w:val="20"/>
                <w:szCs w:val="20"/>
                <w:lang w:eastAsia="sk-SK"/>
              </w:rPr>
              <w:t>ej zavedenie poskytuje jasné rámce pre podnikateľov, najmä v oblasti malého a stredného podnikania; zmluva o spoločenstve (namiesto zmluvy o združení) môže poskytnúť flexibilnejší rámec pre rôzne formy spolupráce medzi osobami a subjektmi mimo formálnych korporácií;</w:t>
            </w:r>
          </w:p>
          <w:p w:rsidR="00716118" w:rsidRPr="00677E13" w:rsidRDefault="00716118" w:rsidP="006C2B39">
            <w:pPr>
              <w:pStyle w:val="Odsekzoznamu"/>
              <w:numPr>
                <w:ilvl w:val="0"/>
                <w:numId w:val="11"/>
              </w:numPr>
              <w:spacing w:after="0" w:line="240" w:lineRule="auto"/>
              <w:ind w:left="4" w:hanging="4"/>
              <w:jc w:val="both"/>
              <w:rPr>
                <w:rFonts w:ascii="Times New Roman" w:hAnsi="Times New Roman"/>
                <w:sz w:val="20"/>
                <w:szCs w:val="20"/>
                <w:lang w:eastAsia="sk-SK"/>
              </w:rPr>
            </w:pPr>
            <w:r w:rsidRPr="00C86515">
              <w:rPr>
                <w:rFonts w:ascii="Times New Roman" w:hAnsi="Times New Roman"/>
                <w:sz w:val="20"/>
                <w:szCs w:val="20"/>
                <w:lang w:eastAsia="sk-SK"/>
              </w:rPr>
              <w:t>posilnenie ochrany cestujúcich</w:t>
            </w:r>
            <w:r w:rsidR="00677E13" w:rsidRPr="00C86515">
              <w:rPr>
                <w:rFonts w:ascii="Times New Roman" w:hAnsi="Times New Roman"/>
                <w:sz w:val="20"/>
                <w:szCs w:val="20"/>
                <w:lang w:eastAsia="sk-SK"/>
              </w:rPr>
              <w:t xml:space="preserve"> prostredníctvom prepracovania </w:t>
            </w:r>
            <w:r w:rsidRPr="00C86515">
              <w:rPr>
                <w:rFonts w:ascii="Times New Roman" w:hAnsi="Times New Roman"/>
                <w:sz w:val="20"/>
                <w:szCs w:val="20"/>
                <w:lang w:eastAsia="sk-SK"/>
              </w:rPr>
              <w:t xml:space="preserve">zmluvy o preprave osôb </w:t>
            </w:r>
            <w:r w:rsidR="00677E13">
              <w:rPr>
                <w:rFonts w:ascii="Times New Roman" w:hAnsi="Times New Roman"/>
                <w:sz w:val="20"/>
                <w:szCs w:val="20"/>
                <w:lang w:eastAsia="sk-SK"/>
              </w:rPr>
              <w:t xml:space="preserve">- </w:t>
            </w:r>
            <w:r w:rsidRPr="00C86515">
              <w:rPr>
                <w:rFonts w:ascii="Times New Roman" w:hAnsi="Times New Roman"/>
                <w:sz w:val="20"/>
                <w:szCs w:val="20"/>
                <w:lang w:eastAsia="sk-SK"/>
              </w:rPr>
              <w:t>vnáša väčšiu ochranu pre spotrebiteľov, najmä pokiaľ ide o zodpovednosť dopravcu za škodu na zdraví – tú nemožno v zásade vylúčiť ani obmedziť, tým sa zvyšuje právna ochrana bežných cestujúcich; zavedenie hierarchie zodpovednosti (1. zdravie, 2. batožina, 3. oneskorenie) je prehľadné a reflektuje skutočné priority cestujúcich;</w:t>
            </w:r>
          </w:p>
          <w:p w:rsidR="00677E13" w:rsidRDefault="00716118" w:rsidP="006C2B39">
            <w:pPr>
              <w:pStyle w:val="Odsekzoznamu"/>
              <w:numPr>
                <w:ilvl w:val="0"/>
                <w:numId w:val="11"/>
              </w:numPr>
              <w:spacing w:after="0" w:line="240" w:lineRule="auto"/>
              <w:ind w:left="0" w:firstLine="0"/>
              <w:jc w:val="both"/>
              <w:rPr>
                <w:rFonts w:ascii="Times New Roman" w:hAnsi="Times New Roman"/>
                <w:sz w:val="20"/>
                <w:szCs w:val="20"/>
                <w:lang w:eastAsia="sk-SK"/>
              </w:rPr>
            </w:pPr>
            <w:r w:rsidRPr="00677E13">
              <w:rPr>
                <w:rFonts w:ascii="Times New Roman" w:hAnsi="Times New Roman"/>
                <w:sz w:val="20"/>
                <w:szCs w:val="20"/>
                <w:lang w:eastAsia="sk-SK"/>
              </w:rPr>
              <w:t>praktické zosúladenie s realitou služieb</w:t>
            </w:r>
            <w:r w:rsidR="00677E13">
              <w:rPr>
                <w:rFonts w:ascii="Times New Roman" w:hAnsi="Times New Roman"/>
                <w:sz w:val="20"/>
                <w:szCs w:val="20"/>
                <w:lang w:eastAsia="sk-SK"/>
              </w:rPr>
              <w:t xml:space="preserve"> </w:t>
            </w:r>
            <w:r w:rsidRPr="00C86515">
              <w:rPr>
                <w:rFonts w:ascii="Times New Roman" w:hAnsi="Times New Roman"/>
                <w:sz w:val="20"/>
                <w:szCs w:val="20"/>
                <w:lang w:eastAsia="sk-SK"/>
              </w:rPr>
              <w:t>zmluva o poskytovaní služieb cestovného ruchu odkazuje na osobitný zákon, čo zabezpečuje kompatibilitu s existujúcou spotrebiteľskou ochrano</w:t>
            </w:r>
            <w:r w:rsidRPr="00677E13">
              <w:rPr>
                <w:rFonts w:ascii="Times New Roman" w:hAnsi="Times New Roman"/>
                <w:sz w:val="20"/>
                <w:szCs w:val="20"/>
                <w:lang w:eastAsia="sk-SK"/>
              </w:rPr>
              <w:t>u (napr. balíky zájazdov, cestovné kancelárie); tento krok potvrdzuje, že poskytovanie služieb cestovného ruchu je spotrebiteľským a súkromnoprávnym vzťahom</w:t>
            </w:r>
            <w:r w:rsidR="00677E13">
              <w:rPr>
                <w:rFonts w:ascii="Times New Roman" w:hAnsi="Times New Roman"/>
                <w:sz w:val="20"/>
                <w:szCs w:val="20"/>
                <w:lang w:eastAsia="sk-SK"/>
              </w:rPr>
              <w:t>.</w:t>
            </w:r>
          </w:p>
          <w:p w:rsidR="00325215" w:rsidRPr="00813FEA" w:rsidRDefault="00677E13" w:rsidP="006C2B39">
            <w:pPr>
              <w:pStyle w:val="Odsekzoznamu"/>
              <w:spacing w:after="0" w:line="240" w:lineRule="auto"/>
              <w:ind w:left="0"/>
              <w:jc w:val="both"/>
              <w:rPr>
                <w:rFonts w:ascii="Times New Roman" w:hAnsi="Times New Roman"/>
                <w:i/>
                <w:sz w:val="20"/>
                <w:szCs w:val="20"/>
                <w:lang w:eastAsia="sk-SK"/>
              </w:rPr>
            </w:pPr>
            <w:r>
              <w:rPr>
                <w:rFonts w:ascii="Times New Roman" w:hAnsi="Times New Roman"/>
                <w:i/>
                <w:sz w:val="20"/>
                <w:szCs w:val="20"/>
                <w:lang w:eastAsia="sk-SK"/>
              </w:rPr>
              <w:t xml:space="preserve">Odvážne zmluvy </w:t>
            </w:r>
            <w:r>
              <w:rPr>
                <w:rFonts w:ascii="Times New Roman" w:hAnsi="Times New Roman" w:cs="Times New Roman"/>
                <w:i/>
                <w:sz w:val="20"/>
                <w:szCs w:val="20"/>
                <w:lang w:eastAsia="sk-SK"/>
              </w:rPr>
              <w:t>[</w:t>
            </w:r>
            <w:r>
              <w:rPr>
                <w:rFonts w:ascii="Times New Roman" w:hAnsi="Times New Roman"/>
                <w:i/>
                <w:sz w:val="20"/>
                <w:szCs w:val="20"/>
                <w:lang w:eastAsia="sk-SK"/>
              </w:rPr>
              <w:t>Poistná zmluva, Zaopatrovacie zmluvy (</w:t>
            </w:r>
            <w:r w:rsidR="0031668C" w:rsidRPr="00813FEA">
              <w:rPr>
                <w:rFonts w:ascii="Times New Roman" w:hAnsi="Times New Roman"/>
                <w:i/>
                <w:sz w:val="20"/>
                <w:szCs w:val="20"/>
                <w:lang w:eastAsia="sk-SK"/>
              </w:rPr>
              <w:t>Zmluva o zaopatrovacej rente a Zmluva o zaopatrení osoby</w:t>
            </w:r>
            <w:r>
              <w:rPr>
                <w:rFonts w:ascii="Times New Roman" w:hAnsi="Times New Roman"/>
                <w:i/>
                <w:sz w:val="20"/>
                <w:szCs w:val="20"/>
                <w:lang w:eastAsia="sk-SK"/>
              </w:rPr>
              <w:t>), Stávka, hra a žreb</w:t>
            </w:r>
            <w:r>
              <w:rPr>
                <w:rFonts w:ascii="Times New Roman" w:hAnsi="Times New Roman" w:cs="Times New Roman"/>
                <w:i/>
                <w:sz w:val="20"/>
                <w:szCs w:val="20"/>
                <w:lang w:eastAsia="sk-SK"/>
              </w:rPr>
              <w:t>]</w:t>
            </w:r>
          </w:p>
          <w:p w:rsidR="001A68B6" w:rsidRPr="00BC7419" w:rsidRDefault="000441C2" w:rsidP="006C2B39">
            <w:pPr>
              <w:pStyle w:val="Odsekzoznamu"/>
              <w:numPr>
                <w:ilvl w:val="0"/>
                <w:numId w:val="11"/>
              </w:numPr>
              <w:spacing w:after="0" w:line="240" w:lineRule="auto"/>
              <w:ind w:left="4" w:hanging="4"/>
              <w:jc w:val="both"/>
              <w:rPr>
                <w:rFonts w:ascii="Times New Roman" w:hAnsi="Times New Roman"/>
                <w:sz w:val="20"/>
                <w:szCs w:val="20"/>
                <w:lang w:eastAsia="sk-SK"/>
              </w:rPr>
            </w:pPr>
            <w:r w:rsidRPr="00C86515">
              <w:rPr>
                <w:rFonts w:ascii="Times New Roman" w:hAnsi="Times New Roman"/>
                <w:sz w:val="20"/>
                <w:szCs w:val="20"/>
                <w:lang w:eastAsia="sk-SK"/>
              </w:rPr>
              <w:t xml:space="preserve">ide o </w:t>
            </w:r>
            <w:r w:rsidR="001A68B6" w:rsidRPr="00C86515">
              <w:rPr>
                <w:rFonts w:ascii="Times New Roman" w:hAnsi="Times New Roman"/>
                <w:sz w:val="20"/>
                <w:szCs w:val="20"/>
                <w:lang w:eastAsia="sk-SK"/>
              </w:rPr>
              <w:t>reakci</w:t>
            </w:r>
            <w:r w:rsidRPr="00C86515">
              <w:rPr>
                <w:rFonts w:ascii="Times New Roman" w:hAnsi="Times New Roman"/>
                <w:sz w:val="20"/>
                <w:szCs w:val="20"/>
                <w:lang w:eastAsia="sk-SK"/>
              </w:rPr>
              <w:t>u</w:t>
            </w:r>
            <w:r w:rsidR="001A68B6" w:rsidRPr="00C86515">
              <w:rPr>
                <w:rFonts w:ascii="Times New Roman" w:hAnsi="Times New Roman"/>
                <w:sz w:val="20"/>
                <w:szCs w:val="20"/>
                <w:lang w:eastAsia="sk-SK"/>
              </w:rPr>
              <w:t xml:space="preserve"> na reálne spoločenské potreby (zaopatrenie osôb)</w:t>
            </w:r>
            <w:r w:rsidR="001E52A5" w:rsidRPr="00C86515">
              <w:rPr>
                <w:rFonts w:ascii="Times New Roman" w:hAnsi="Times New Roman"/>
                <w:sz w:val="20"/>
                <w:szCs w:val="20"/>
                <w:lang w:eastAsia="sk-SK"/>
              </w:rPr>
              <w:t>;</w:t>
            </w:r>
            <w:r w:rsidR="001E52A5">
              <w:rPr>
                <w:rFonts w:ascii="Times New Roman" w:hAnsi="Times New Roman"/>
                <w:sz w:val="20"/>
                <w:szCs w:val="20"/>
                <w:lang w:eastAsia="sk-SK"/>
              </w:rPr>
              <w:t xml:space="preserve"> </w:t>
            </w:r>
            <w:r w:rsidR="001A68B6" w:rsidRPr="00C86515">
              <w:rPr>
                <w:rFonts w:ascii="Times New Roman" w:hAnsi="Times New Roman"/>
                <w:sz w:val="20"/>
                <w:szCs w:val="20"/>
                <w:lang w:eastAsia="sk-SK"/>
              </w:rPr>
              <w:t xml:space="preserve">zavedenie zmluvy o zaopatrení osoby ako nového zmluvného typu reflektuje </w:t>
            </w:r>
            <w:r w:rsidR="001A68B6" w:rsidRPr="00C86515">
              <w:rPr>
                <w:rFonts w:ascii="Times New Roman" w:hAnsi="Times New Roman"/>
                <w:sz w:val="20"/>
                <w:szCs w:val="20"/>
                <w:lang w:eastAsia="sk-SK"/>
              </w:rPr>
              <w:lastRenderedPageBreak/>
              <w:t xml:space="preserve">potreby starnúcej populácie a viacgeneračného spolužitia; nahrádza zložitý systém kombinovaných právnych úkonov (predaj + vecné bremeno + osobná starostlivosť) jednou komplexnou zmluvou; </w:t>
            </w:r>
            <w:r w:rsidRPr="00BC7419">
              <w:rPr>
                <w:rFonts w:ascii="Times New Roman" w:hAnsi="Times New Roman"/>
                <w:sz w:val="20"/>
                <w:szCs w:val="20"/>
                <w:lang w:eastAsia="sk-SK"/>
              </w:rPr>
              <w:t xml:space="preserve">ide o </w:t>
            </w:r>
            <w:r w:rsidR="001A68B6" w:rsidRPr="00BC7419">
              <w:rPr>
                <w:rFonts w:ascii="Times New Roman" w:hAnsi="Times New Roman"/>
                <w:sz w:val="20"/>
                <w:szCs w:val="20"/>
                <w:lang w:eastAsia="sk-SK"/>
              </w:rPr>
              <w:t>jednoduchší právny nástroj pre seniorov a</w:t>
            </w:r>
            <w:r w:rsidRPr="00BC7419">
              <w:rPr>
                <w:rFonts w:ascii="Times New Roman" w:hAnsi="Times New Roman"/>
                <w:sz w:val="20"/>
                <w:szCs w:val="20"/>
                <w:lang w:eastAsia="sk-SK"/>
              </w:rPr>
              <w:t xml:space="preserve"> </w:t>
            </w:r>
            <w:r w:rsidR="001A68B6" w:rsidRPr="00BC7419">
              <w:rPr>
                <w:rFonts w:ascii="Times New Roman" w:hAnsi="Times New Roman"/>
                <w:sz w:val="20"/>
                <w:szCs w:val="20"/>
                <w:lang w:eastAsia="sk-SK"/>
              </w:rPr>
              <w:t>ich rodiny</w:t>
            </w:r>
            <w:r w:rsidRPr="00BC7419">
              <w:rPr>
                <w:rFonts w:ascii="Times New Roman" w:hAnsi="Times New Roman"/>
                <w:sz w:val="20"/>
                <w:szCs w:val="20"/>
                <w:lang w:eastAsia="sk-SK"/>
              </w:rPr>
              <w:t xml:space="preserve"> a</w:t>
            </w:r>
            <w:r w:rsidR="001A68B6" w:rsidRPr="00BC7419">
              <w:rPr>
                <w:rFonts w:ascii="Times New Roman" w:hAnsi="Times New Roman"/>
                <w:sz w:val="20"/>
                <w:szCs w:val="20"/>
                <w:lang w:eastAsia="sk-SK"/>
              </w:rPr>
              <w:t xml:space="preserve"> vyšši</w:t>
            </w:r>
            <w:r w:rsidRPr="00BC7419">
              <w:rPr>
                <w:rFonts w:ascii="Times New Roman" w:hAnsi="Times New Roman"/>
                <w:sz w:val="20"/>
                <w:szCs w:val="20"/>
                <w:lang w:eastAsia="sk-SK"/>
              </w:rPr>
              <w:t>u</w:t>
            </w:r>
            <w:r w:rsidR="001A68B6" w:rsidRPr="00BC7419">
              <w:rPr>
                <w:rFonts w:ascii="Times New Roman" w:hAnsi="Times New Roman"/>
                <w:sz w:val="20"/>
                <w:szCs w:val="20"/>
                <w:lang w:eastAsia="sk-SK"/>
              </w:rPr>
              <w:t xml:space="preserve"> právn</w:t>
            </w:r>
            <w:r w:rsidRPr="00BC7419">
              <w:rPr>
                <w:rFonts w:ascii="Times New Roman" w:hAnsi="Times New Roman"/>
                <w:sz w:val="20"/>
                <w:szCs w:val="20"/>
                <w:lang w:eastAsia="sk-SK"/>
              </w:rPr>
              <w:t xml:space="preserve">u </w:t>
            </w:r>
            <w:r w:rsidR="001A68B6" w:rsidRPr="00BC7419">
              <w:rPr>
                <w:rFonts w:ascii="Times New Roman" w:hAnsi="Times New Roman"/>
                <w:sz w:val="20"/>
                <w:szCs w:val="20"/>
                <w:lang w:eastAsia="sk-SK"/>
              </w:rPr>
              <w:t>istot</w:t>
            </w:r>
            <w:r w:rsidRPr="00BC7419">
              <w:rPr>
                <w:rFonts w:ascii="Times New Roman" w:hAnsi="Times New Roman"/>
                <w:sz w:val="20"/>
                <w:szCs w:val="20"/>
                <w:lang w:eastAsia="sk-SK"/>
              </w:rPr>
              <w:t>u</w:t>
            </w:r>
            <w:r w:rsidR="001A68B6" w:rsidRPr="00BC7419">
              <w:rPr>
                <w:rFonts w:ascii="Times New Roman" w:hAnsi="Times New Roman"/>
                <w:sz w:val="20"/>
                <w:szCs w:val="20"/>
                <w:lang w:eastAsia="sk-SK"/>
              </w:rPr>
              <w:t xml:space="preserve"> pre obe strany, </w:t>
            </w:r>
            <w:r w:rsidRPr="00BC7419">
              <w:rPr>
                <w:rFonts w:ascii="Times New Roman" w:hAnsi="Times New Roman"/>
                <w:sz w:val="20"/>
                <w:szCs w:val="20"/>
                <w:lang w:eastAsia="sk-SK"/>
              </w:rPr>
              <w:t xml:space="preserve">ako aj  </w:t>
            </w:r>
            <w:r w:rsidR="001A68B6" w:rsidRPr="00BC7419">
              <w:rPr>
                <w:rFonts w:ascii="Times New Roman" w:hAnsi="Times New Roman"/>
                <w:sz w:val="20"/>
                <w:szCs w:val="20"/>
                <w:lang w:eastAsia="sk-SK"/>
              </w:rPr>
              <w:t>zníženie rizika zneužívania zraniteľných osôb;</w:t>
            </w:r>
          </w:p>
          <w:p w:rsidR="00716118" w:rsidRPr="00813FEA" w:rsidRDefault="001E52A5" w:rsidP="001A68B6">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w:t>
            </w:r>
            <w:r w:rsidR="001A68B6" w:rsidRPr="00813FEA">
              <w:rPr>
                <w:rFonts w:ascii="Times New Roman" w:hAnsi="Times New Roman"/>
                <w:sz w:val="20"/>
                <w:szCs w:val="20"/>
                <w:lang w:eastAsia="sk-SK"/>
              </w:rPr>
              <w:t xml:space="preserve">terminologická a vecná </w:t>
            </w:r>
            <w:proofErr w:type="spellStart"/>
            <w:r w:rsidR="001A68B6" w:rsidRPr="00813FEA">
              <w:rPr>
                <w:rFonts w:ascii="Times New Roman" w:hAnsi="Times New Roman"/>
                <w:sz w:val="20"/>
                <w:szCs w:val="20"/>
                <w:lang w:eastAsia="sk-SK"/>
              </w:rPr>
              <w:t>precizácia</w:t>
            </w:r>
            <w:proofErr w:type="spellEnd"/>
            <w:r w:rsidR="001A68B6" w:rsidRPr="00813FEA">
              <w:rPr>
                <w:rFonts w:ascii="Times New Roman" w:hAnsi="Times New Roman"/>
                <w:sz w:val="20"/>
                <w:szCs w:val="20"/>
                <w:lang w:eastAsia="sk-SK"/>
              </w:rPr>
              <w:t xml:space="preserve"> (zaopatrovacia renta)</w:t>
            </w:r>
            <w:r>
              <w:rPr>
                <w:rFonts w:ascii="Times New Roman" w:hAnsi="Times New Roman"/>
                <w:sz w:val="20"/>
                <w:szCs w:val="20"/>
                <w:lang w:eastAsia="sk-SK"/>
              </w:rPr>
              <w:t xml:space="preserve">; </w:t>
            </w:r>
            <w:r w:rsidR="001A68B6" w:rsidRPr="00813FEA">
              <w:rPr>
                <w:rFonts w:ascii="Times New Roman" w:hAnsi="Times New Roman"/>
                <w:sz w:val="20"/>
                <w:szCs w:val="20"/>
                <w:lang w:eastAsia="sk-SK"/>
              </w:rPr>
              <w:t>zavedenie pojmu „renta“ namiesto „dôchodok“ jednoznačne odlišuje zmluvný vzťah od štátom poskytovaných sociálnych dávok</w:t>
            </w:r>
            <w:r w:rsidR="003260CF" w:rsidRPr="00813FEA">
              <w:rPr>
                <w:rFonts w:ascii="Times New Roman" w:hAnsi="Times New Roman"/>
                <w:sz w:val="20"/>
                <w:szCs w:val="20"/>
                <w:lang w:eastAsia="sk-SK"/>
              </w:rPr>
              <w:t xml:space="preserve">, čím sa dosiahne </w:t>
            </w:r>
            <w:r w:rsidR="001A68B6" w:rsidRPr="00813FEA">
              <w:rPr>
                <w:rFonts w:ascii="Times New Roman" w:hAnsi="Times New Roman"/>
                <w:sz w:val="20"/>
                <w:szCs w:val="20"/>
                <w:lang w:eastAsia="sk-SK"/>
              </w:rPr>
              <w:t>vyššia zrozumiteľnosť a transparentnosť pre občanov, najmä pri riešení medziľudských záväzkov;</w:t>
            </w:r>
          </w:p>
          <w:p w:rsidR="001A68B6" w:rsidRPr="00813FEA" w:rsidRDefault="001A68B6" w:rsidP="001A68B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v súčasnosti nedostatočne upravené naturálne záväzky (napr. stávky) získavajú jasnejšiu právnu definíciu a pravidlá; </w:t>
            </w:r>
            <w:r w:rsidR="003260CF" w:rsidRPr="00813FEA">
              <w:rPr>
                <w:rFonts w:ascii="Times New Roman" w:hAnsi="Times New Roman"/>
                <w:sz w:val="20"/>
                <w:szCs w:val="20"/>
                <w:lang w:eastAsia="sk-SK"/>
              </w:rPr>
              <w:t xml:space="preserve">ide o </w:t>
            </w:r>
            <w:r w:rsidRPr="00813FEA">
              <w:rPr>
                <w:rFonts w:ascii="Times New Roman" w:hAnsi="Times New Roman"/>
                <w:sz w:val="20"/>
                <w:szCs w:val="20"/>
                <w:lang w:eastAsia="sk-SK"/>
              </w:rPr>
              <w:t>vyšši</w:t>
            </w:r>
            <w:r w:rsidR="003260CF" w:rsidRPr="00813FEA">
              <w:rPr>
                <w:rFonts w:ascii="Times New Roman" w:hAnsi="Times New Roman"/>
                <w:sz w:val="20"/>
                <w:szCs w:val="20"/>
                <w:lang w:eastAsia="sk-SK"/>
              </w:rPr>
              <w:t>u</w:t>
            </w:r>
            <w:r w:rsidRPr="00813FEA">
              <w:rPr>
                <w:rFonts w:ascii="Times New Roman" w:hAnsi="Times New Roman"/>
                <w:sz w:val="20"/>
                <w:szCs w:val="20"/>
                <w:lang w:eastAsia="sk-SK"/>
              </w:rPr>
              <w:t xml:space="preserve"> právn</w:t>
            </w:r>
            <w:r w:rsidR="003260CF" w:rsidRPr="00813FEA">
              <w:rPr>
                <w:rFonts w:ascii="Times New Roman" w:hAnsi="Times New Roman"/>
                <w:sz w:val="20"/>
                <w:szCs w:val="20"/>
                <w:lang w:eastAsia="sk-SK"/>
              </w:rPr>
              <w:t>u</w:t>
            </w:r>
            <w:r w:rsidRPr="00813FEA">
              <w:rPr>
                <w:rFonts w:ascii="Times New Roman" w:hAnsi="Times New Roman"/>
                <w:sz w:val="20"/>
                <w:szCs w:val="20"/>
                <w:lang w:eastAsia="sk-SK"/>
              </w:rPr>
              <w:t xml:space="preserve"> ochran</w:t>
            </w:r>
            <w:r w:rsidR="003260CF" w:rsidRPr="00813FEA">
              <w:rPr>
                <w:rFonts w:ascii="Times New Roman" w:hAnsi="Times New Roman"/>
                <w:sz w:val="20"/>
                <w:szCs w:val="20"/>
                <w:lang w:eastAsia="sk-SK"/>
              </w:rPr>
              <w:t>u</w:t>
            </w:r>
            <w:r w:rsidRPr="00813FEA">
              <w:rPr>
                <w:rFonts w:ascii="Times New Roman" w:hAnsi="Times New Roman"/>
                <w:sz w:val="20"/>
                <w:szCs w:val="20"/>
                <w:lang w:eastAsia="sk-SK"/>
              </w:rPr>
              <w:t xml:space="preserve"> osôb zapojených do hier či stávok, najmä pri riešení sporov v oblasti hazardu a súťaží;</w:t>
            </w:r>
          </w:p>
          <w:p w:rsidR="0031668C" w:rsidRPr="00813FEA" w:rsidRDefault="00004FE8" w:rsidP="00325215">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Záväzky z právnych úkonov jednej osoby</w:t>
            </w:r>
            <w:r w:rsidR="001E52A5">
              <w:rPr>
                <w:rFonts w:ascii="Times New Roman" w:hAnsi="Times New Roman"/>
                <w:i/>
                <w:sz w:val="20"/>
                <w:szCs w:val="20"/>
                <w:lang w:eastAsia="sk-SK"/>
              </w:rPr>
              <w:t xml:space="preserve"> (V</w:t>
            </w:r>
            <w:r w:rsidR="005314B6" w:rsidRPr="00813FEA">
              <w:rPr>
                <w:rFonts w:ascii="Times New Roman" w:hAnsi="Times New Roman"/>
                <w:i/>
                <w:sz w:val="20"/>
                <w:szCs w:val="20"/>
                <w:lang w:eastAsia="sk-SK"/>
              </w:rPr>
              <w:t xml:space="preserve">erejný prísľub (na uzavretie zmluvy, odmenu, cenu), </w:t>
            </w:r>
            <w:r w:rsidR="001E52A5">
              <w:rPr>
                <w:rFonts w:ascii="Times New Roman" w:hAnsi="Times New Roman"/>
                <w:i/>
                <w:sz w:val="20"/>
                <w:szCs w:val="20"/>
                <w:lang w:eastAsia="sk-SK"/>
              </w:rPr>
              <w:t>S</w:t>
            </w:r>
            <w:r w:rsidR="005314B6" w:rsidRPr="00813FEA">
              <w:rPr>
                <w:rFonts w:ascii="Times New Roman" w:hAnsi="Times New Roman"/>
                <w:i/>
                <w:sz w:val="20"/>
                <w:szCs w:val="20"/>
                <w:lang w:eastAsia="sk-SK"/>
              </w:rPr>
              <w:t>ľub odškodnenia</w:t>
            </w:r>
            <w:r w:rsidR="001E52A5">
              <w:rPr>
                <w:rFonts w:ascii="Times New Roman" w:hAnsi="Times New Roman"/>
                <w:i/>
                <w:sz w:val="20"/>
                <w:szCs w:val="20"/>
                <w:lang w:eastAsia="sk-SK"/>
              </w:rPr>
              <w:t>)</w:t>
            </w:r>
          </w:p>
          <w:p w:rsidR="005314B6" w:rsidRPr="00BC7419" w:rsidRDefault="005314B6" w:rsidP="006C2B39">
            <w:pPr>
              <w:pStyle w:val="Odsekzoznamu"/>
              <w:numPr>
                <w:ilvl w:val="0"/>
                <w:numId w:val="11"/>
              </w:numPr>
              <w:spacing w:after="0" w:line="240" w:lineRule="auto"/>
              <w:ind w:left="4" w:hanging="4"/>
              <w:jc w:val="both"/>
              <w:rPr>
                <w:rFonts w:ascii="Times New Roman" w:hAnsi="Times New Roman"/>
                <w:sz w:val="20"/>
                <w:szCs w:val="20"/>
                <w:lang w:eastAsia="sk-SK"/>
              </w:rPr>
            </w:pPr>
            <w:r w:rsidRPr="00C86515">
              <w:rPr>
                <w:rFonts w:ascii="Times New Roman" w:hAnsi="Times New Roman"/>
                <w:sz w:val="20"/>
                <w:szCs w:val="20"/>
                <w:lang w:eastAsia="sk-SK"/>
              </w:rPr>
              <w:t>zjednotenie a zjednodušenie právneho prostredia</w:t>
            </w:r>
            <w:r w:rsidR="001E52A5">
              <w:rPr>
                <w:rFonts w:ascii="Times New Roman" w:hAnsi="Times New Roman"/>
                <w:sz w:val="20"/>
                <w:szCs w:val="20"/>
                <w:lang w:eastAsia="sk-SK"/>
              </w:rPr>
              <w:t xml:space="preserve">; </w:t>
            </w:r>
            <w:r w:rsidRPr="00C86515">
              <w:rPr>
                <w:rFonts w:ascii="Times New Roman" w:hAnsi="Times New Roman"/>
                <w:sz w:val="20"/>
                <w:szCs w:val="20"/>
                <w:lang w:eastAsia="sk-SK"/>
              </w:rPr>
              <w:t>zlúčenie doterajšej právnej úpravy z Občianskeho a Obchodného zákonníka do jedného základného kódexu eliminuje duplicity a znižuje riziko nejednotného výkladu; jednoduchšia orientácia pre bežných občanov, podnikateľov aj právnikov; zníženie transakčných nákladov a právnej neistoty;</w:t>
            </w:r>
          </w:p>
          <w:p w:rsidR="005314B6" w:rsidRPr="00BC7419" w:rsidRDefault="005314B6" w:rsidP="006C2B39">
            <w:pPr>
              <w:pStyle w:val="Odsekzoznamu"/>
              <w:numPr>
                <w:ilvl w:val="0"/>
                <w:numId w:val="11"/>
              </w:numPr>
              <w:spacing w:after="0" w:line="240" w:lineRule="auto"/>
              <w:ind w:left="4" w:hanging="4"/>
              <w:jc w:val="both"/>
              <w:rPr>
                <w:rFonts w:ascii="Times New Roman" w:hAnsi="Times New Roman"/>
                <w:sz w:val="20"/>
                <w:szCs w:val="20"/>
                <w:lang w:eastAsia="sk-SK"/>
              </w:rPr>
            </w:pPr>
            <w:r w:rsidRPr="00BC7419">
              <w:rPr>
                <w:rFonts w:ascii="Times New Roman" w:hAnsi="Times New Roman"/>
                <w:sz w:val="20"/>
                <w:szCs w:val="20"/>
                <w:lang w:eastAsia="sk-SK"/>
              </w:rPr>
              <w:t>podpora dobrovoľného plnenia a spoločenskej dôvery</w:t>
            </w:r>
            <w:r w:rsidR="001E52A5" w:rsidRPr="00BC7419">
              <w:rPr>
                <w:rFonts w:ascii="Times New Roman" w:hAnsi="Times New Roman"/>
                <w:sz w:val="20"/>
                <w:szCs w:val="20"/>
                <w:lang w:eastAsia="sk-SK"/>
              </w:rPr>
              <w:t>;</w:t>
            </w:r>
            <w:r w:rsidR="001E52A5">
              <w:rPr>
                <w:rFonts w:ascii="Times New Roman" w:hAnsi="Times New Roman"/>
                <w:sz w:val="20"/>
                <w:szCs w:val="20"/>
                <w:lang w:eastAsia="sk-SK"/>
              </w:rPr>
              <w:t xml:space="preserve"> </w:t>
            </w:r>
            <w:r w:rsidRPr="00C86515">
              <w:rPr>
                <w:rFonts w:ascii="Times New Roman" w:hAnsi="Times New Roman"/>
                <w:sz w:val="20"/>
                <w:szCs w:val="20"/>
                <w:lang w:eastAsia="sk-SK"/>
              </w:rPr>
              <w:t>jasné pravidlá pre verejný prísľub odmeny či ceny môžu motivovať jednotlivcov k</w:t>
            </w:r>
            <w:r w:rsidR="003260CF" w:rsidRPr="00C86515">
              <w:rPr>
                <w:rFonts w:ascii="Times New Roman" w:hAnsi="Times New Roman"/>
                <w:sz w:val="20"/>
                <w:szCs w:val="20"/>
                <w:lang w:eastAsia="sk-SK"/>
              </w:rPr>
              <w:t xml:space="preserve"> </w:t>
            </w:r>
            <w:r w:rsidRPr="00C86515">
              <w:rPr>
                <w:rFonts w:ascii="Times New Roman" w:hAnsi="Times New Roman"/>
                <w:sz w:val="20"/>
                <w:szCs w:val="20"/>
                <w:lang w:eastAsia="sk-SK"/>
              </w:rPr>
              <w:t>užitočnej aktivite (napr. nález strateného predmetu, výskum, inovácia); podporuje občiansku angažovanosť, kreativitu a aktívne zapojenie sa do verejných ale</w:t>
            </w:r>
            <w:r w:rsidRPr="00BC7419">
              <w:rPr>
                <w:rFonts w:ascii="Times New Roman" w:hAnsi="Times New Roman"/>
                <w:sz w:val="20"/>
                <w:szCs w:val="20"/>
                <w:lang w:eastAsia="sk-SK"/>
              </w:rPr>
              <w:t>bo komunitných projektov;</w:t>
            </w:r>
          </w:p>
          <w:p w:rsidR="005314B6" w:rsidRPr="00BC7419" w:rsidRDefault="005314B6" w:rsidP="006C2B39">
            <w:pPr>
              <w:pStyle w:val="Odsekzoznamu"/>
              <w:numPr>
                <w:ilvl w:val="0"/>
                <w:numId w:val="11"/>
              </w:numPr>
              <w:spacing w:after="0" w:line="240" w:lineRule="auto"/>
              <w:ind w:left="4" w:hanging="4"/>
              <w:jc w:val="both"/>
              <w:rPr>
                <w:rFonts w:ascii="Times New Roman" w:hAnsi="Times New Roman"/>
                <w:sz w:val="20"/>
                <w:szCs w:val="20"/>
                <w:lang w:eastAsia="sk-SK"/>
              </w:rPr>
            </w:pPr>
            <w:r w:rsidRPr="00BC7419">
              <w:rPr>
                <w:rFonts w:ascii="Times New Roman" w:hAnsi="Times New Roman"/>
                <w:sz w:val="20"/>
                <w:szCs w:val="20"/>
                <w:lang w:eastAsia="sk-SK"/>
              </w:rPr>
              <w:t>posilnenie právnej ochrany v prípade sľubu odškodnenia</w:t>
            </w:r>
            <w:r w:rsidR="001E52A5" w:rsidRPr="00BC7419">
              <w:rPr>
                <w:rFonts w:ascii="Times New Roman" w:hAnsi="Times New Roman"/>
                <w:sz w:val="20"/>
                <w:szCs w:val="20"/>
                <w:lang w:eastAsia="sk-SK"/>
              </w:rPr>
              <w:t xml:space="preserve">; </w:t>
            </w:r>
            <w:r w:rsidRPr="00C86515">
              <w:rPr>
                <w:rFonts w:ascii="Times New Roman" w:hAnsi="Times New Roman"/>
                <w:sz w:val="20"/>
                <w:szCs w:val="20"/>
                <w:lang w:eastAsia="sk-SK"/>
              </w:rPr>
              <w:t>zakotvenie sľubu odškodnenia v civilnom kódexe poskytuje jasné pravidlá pre situácie, keď niekto dobrovoľne preberá zodpovednosť za škodu spôsobenú iným; zvyšuje právnu istotu a podporuje férové riešenie sporov, napríklad pri zmluvách medzi blízkymi osobami alebo v obchodných vzťahoch;</w:t>
            </w:r>
          </w:p>
          <w:p w:rsidR="00A61C11" w:rsidRPr="00813FEA" w:rsidRDefault="00A61C11" w:rsidP="00A61C11">
            <w:pPr>
              <w:spacing w:after="0" w:line="240" w:lineRule="auto"/>
              <w:jc w:val="both"/>
              <w:rPr>
                <w:rFonts w:ascii="Times New Roman" w:hAnsi="Times New Roman"/>
                <w:sz w:val="20"/>
                <w:szCs w:val="20"/>
                <w:lang w:eastAsia="sk-SK"/>
              </w:rPr>
            </w:pPr>
          </w:p>
          <w:p w:rsidR="00A61C11" w:rsidRPr="00813FEA" w:rsidRDefault="00A61C11" w:rsidP="00A61C11">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Dedičské právo</w:t>
            </w:r>
          </w:p>
          <w:p w:rsidR="00ED414D" w:rsidRPr="00813FEA" w:rsidRDefault="00ED414D" w:rsidP="00ED414D">
            <w:pPr>
              <w:spacing w:after="0" w:line="240" w:lineRule="auto"/>
              <w:jc w:val="both"/>
              <w:rPr>
                <w:rFonts w:ascii="Times New Roman" w:hAnsi="Times New Roman"/>
                <w:sz w:val="20"/>
                <w:szCs w:val="20"/>
                <w:lang w:eastAsia="sk-SK"/>
              </w:rPr>
            </w:pPr>
            <w:r w:rsidRPr="00813FEA">
              <w:rPr>
                <w:rFonts w:ascii="Times New Roman" w:hAnsi="Times New Roman"/>
                <w:i/>
                <w:sz w:val="20"/>
                <w:szCs w:val="20"/>
                <w:lang w:eastAsia="sk-SK"/>
              </w:rPr>
              <w:t>Dedičská zmluva</w:t>
            </w:r>
          </w:p>
          <w:p w:rsidR="00D33D68" w:rsidRPr="00813FEA" w:rsidRDefault="00ED414D" w:rsidP="00ED414D">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posilnenie autonómie vôle poručiteľa; možnosť riešiť zložité životné situácie (zaopatrenie, renta); väčšia právna istota oproti závet</w:t>
            </w:r>
            <w:r w:rsidR="00356A4D" w:rsidRPr="00813FEA">
              <w:rPr>
                <w:rFonts w:ascii="Times New Roman" w:hAnsi="Times New Roman"/>
                <w:sz w:val="20"/>
                <w:szCs w:val="20"/>
                <w:lang w:eastAsia="sk-SK"/>
              </w:rPr>
              <w:t>u</w:t>
            </w:r>
            <w:r w:rsidRPr="00813FEA">
              <w:rPr>
                <w:rFonts w:ascii="Times New Roman" w:hAnsi="Times New Roman"/>
                <w:sz w:val="20"/>
                <w:szCs w:val="20"/>
                <w:lang w:eastAsia="sk-SK"/>
              </w:rPr>
              <w:t>, keďže ide o zmluvný záväzok;</w:t>
            </w:r>
          </w:p>
          <w:p w:rsidR="00ED414D" w:rsidRPr="00813FEA" w:rsidRDefault="00ED414D" w:rsidP="00ED414D">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Odkaz a príkaz</w:t>
            </w:r>
          </w:p>
          <w:p w:rsidR="00ED414D" w:rsidRPr="00813FEA" w:rsidRDefault="00ED414D" w:rsidP="00ED414D">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možnosť odkázať veci aj subjektom mimo okruhu dedičov (nadácie, kultúrne inštitúcie); flexibilita pri usporiadaní majetkových vzťahov; príkaz umožňuje poručiteľovi usmerniť správanie dediča (</w:t>
            </w:r>
            <w:r w:rsidR="00356A4D" w:rsidRPr="00813FEA">
              <w:rPr>
                <w:rFonts w:ascii="Times New Roman" w:hAnsi="Times New Roman"/>
                <w:sz w:val="20"/>
                <w:szCs w:val="20"/>
                <w:lang w:eastAsia="sk-SK"/>
              </w:rPr>
              <w:t xml:space="preserve">môže mať </w:t>
            </w:r>
            <w:r w:rsidRPr="00813FEA">
              <w:rPr>
                <w:rFonts w:ascii="Times New Roman" w:hAnsi="Times New Roman"/>
                <w:sz w:val="20"/>
                <w:szCs w:val="20"/>
                <w:lang w:eastAsia="sk-SK"/>
              </w:rPr>
              <w:t>morálny alebo hodnotový rozmer);</w:t>
            </w:r>
          </w:p>
          <w:p w:rsidR="00ED414D" w:rsidRPr="00813FEA" w:rsidRDefault="00ED414D" w:rsidP="00ED414D">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Správca dedičstva</w:t>
            </w:r>
            <w:r w:rsidR="001E52A5">
              <w:rPr>
                <w:rFonts w:ascii="Times New Roman" w:hAnsi="Times New Roman"/>
                <w:i/>
                <w:sz w:val="20"/>
                <w:szCs w:val="20"/>
                <w:lang w:eastAsia="sk-SK"/>
              </w:rPr>
              <w:t xml:space="preserve"> a Vykonávateľ poslednej vôle</w:t>
            </w:r>
          </w:p>
          <w:p w:rsidR="00ED414D" w:rsidRPr="00813FEA" w:rsidRDefault="00ED414D" w:rsidP="00ED414D">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zabezpečenie riadnej správy majetku do ukončenia dedičského konania; možnosť ochrániť hodnotu majetku a zabrániť jeho poškodeniu alebo strate;</w:t>
            </w:r>
          </w:p>
          <w:p w:rsidR="00ED414D" w:rsidRDefault="00ED414D" w:rsidP="00ED414D">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posilnenie právnej istoty veriteľov a dedičov;</w:t>
            </w:r>
          </w:p>
          <w:p w:rsidR="001E52A5" w:rsidRPr="006C2B39" w:rsidRDefault="001E52A5" w:rsidP="006C2B39">
            <w:pPr>
              <w:pStyle w:val="Odsekzoznamu"/>
              <w:numPr>
                <w:ilvl w:val="0"/>
                <w:numId w:val="11"/>
              </w:numPr>
              <w:spacing w:after="0" w:line="240" w:lineRule="auto"/>
              <w:jc w:val="both"/>
              <w:rPr>
                <w:rFonts w:ascii="Times New Roman" w:hAnsi="Times New Roman"/>
                <w:sz w:val="20"/>
                <w:szCs w:val="20"/>
                <w:lang w:eastAsia="sk-SK"/>
              </w:rPr>
            </w:pPr>
            <w:r>
              <w:rPr>
                <w:rFonts w:ascii="Times New Roman" w:hAnsi="Times New Roman"/>
                <w:sz w:val="20"/>
                <w:szCs w:val="20"/>
                <w:lang w:eastAsia="sk-SK"/>
              </w:rPr>
              <w:t>vykonávateľ poslednej vôle zabezpečuje ochranu platných právnych úkonov poručiteľa a dbá na výkon poslednej vôle;</w:t>
            </w:r>
          </w:p>
          <w:p w:rsidR="00E9736F" w:rsidRPr="00813FEA" w:rsidRDefault="00E9736F" w:rsidP="00E9736F">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Dedičské skupiny</w:t>
            </w:r>
          </w:p>
          <w:p w:rsidR="00ED414D" w:rsidRPr="00813FEA" w:rsidRDefault="00E9736F" w:rsidP="00E9736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rozšírenie okruhu dedičov znižuje prípady odúmrti (pripadnutia majetku štátu); posilnenie rodinných väzieb tým, že dedí širší okruh príbuzných; väčšia spravodlivosť v rámci rodinných vzťahov;</w:t>
            </w:r>
          </w:p>
          <w:p w:rsidR="00E9736F" w:rsidRPr="00813FEA" w:rsidRDefault="00E9736F" w:rsidP="00E9736F">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Povinné podiely</w:t>
            </w:r>
          </w:p>
          <w:p w:rsidR="00E9736F" w:rsidRDefault="00E9736F" w:rsidP="00E9736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väčšia sloboda poručiteľa pri nakladaní s</w:t>
            </w:r>
            <w:r w:rsidR="00356A4D" w:rsidRPr="00813FEA">
              <w:rPr>
                <w:rFonts w:ascii="Times New Roman" w:hAnsi="Times New Roman"/>
                <w:sz w:val="20"/>
                <w:szCs w:val="20"/>
                <w:lang w:eastAsia="sk-SK"/>
              </w:rPr>
              <w:t xml:space="preserve"> </w:t>
            </w:r>
            <w:r w:rsidRPr="00813FEA">
              <w:rPr>
                <w:rFonts w:ascii="Times New Roman" w:hAnsi="Times New Roman"/>
                <w:sz w:val="20"/>
                <w:szCs w:val="20"/>
                <w:lang w:eastAsia="sk-SK"/>
              </w:rPr>
              <w:t>majetkom; zníženie povinných podielov môže uľahčiť realizáciu závetov a</w:t>
            </w:r>
            <w:r w:rsidR="00356A4D" w:rsidRPr="00813FEA">
              <w:rPr>
                <w:rFonts w:ascii="Times New Roman" w:hAnsi="Times New Roman"/>
                <w:sz w:val="20"/>
                <w:szCs w:val="20"/>
                <w:lang w:eastAsia="sk-SK"/>
              </w:rPr>
              <w:t xml:space="preserve"> </w:t>
            </w:r>
            <w:r w:rsidRPr="00813FEA">
              <w:rPr>
                <w:rFonts w:ascii="Times New Roman" w:hAnsi="Times New Roman"/>
                <w:sz w:val="20"/>
                <w:szCs w:val="20"/>
                <w:lang w:eastAsia="sk-SK"/>
              </w:rPr>
              <w:t>odkazov; zavedenie individuálneho prístupu je spravodlivejšie (nárok má len konkrétny potomok);</w:t>
            </w:r>
          </w:p>
          <w:p w:rsidR="002332AF" w:rsidRPr="00964D70" w:rsidRDefault="002332AF" w:rsidP="00E9736F">
            <w:pPr>
              <w:spacing w:after="0" w:line="240" w:lineRule="auto"/>
              <w:jc w:val="both"/>
              <w:rPr>
                <w:rFonts w:ascii="Times New Roman" w:hAnsi="Times New Roman"/>
                <w:i/>
                <w:sz w:val="20"/>
                <w:szCs w:val="20"/>
                <w:lang w:eastAsia="sk-SK"/>
              </w:rPr>
            </w:pPr>
            <w:r w:rsidRPr="00964D70">
              <w:rPr>
                <w:rFonts w:ascii="Times New Roman" w:hAnsi="Times New Roman"/>
                <w:i/>
                <w:sz w:val="20"/>
                <w:szCs w:val="20"/>
                <w:lang w:eastAsia="sk-SK"/>
              </w:rPr>
              <w:t xml:space="preserve">Skrátenie povinného dedičského podielu </w:t>
            </w:r>
          </w:p>
          <w:p w:rsidR="002332AF" w:rsidRDefault="002332AF" w:rsidP="00E9736F">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w:t>
            </w:r>
            <w:r w:rsidRPr="002332AF">
              <w:rPr>
                <w:rFonts w:ascii="Times New Roman" w:hAnsi="Times New Roman"/>
                <w:sz w:val="20"/>
                <w:szCs w:val="20"/>
                <w:lang w:eastAsia="sk-SK"/>
              </w:rPr>
              <w:t xml:space="preserve">u maloletého potomka zo 100 % dedičského podielu zo zákona na </w:t>
            </w:r>
            <w:r w:rsidR="007829E0">
              <w:rPr>
                <w:rFonts w:ascii="Times New Roman" w:hAnsi="Times New Roman"/>
                <w:sz w:val="20"/>
                <w:szCs w:val="20"/>
                <w:lang w:eastAsia="sk-SK"/>
              </w:rPr>
              <w:t>3/4</w:t>
            </w:r>
            <w:r w:rsidRPr="002332AF">
              <w:rPr>
                <w:rFonts w:ascii="Times New Roman" w:hAnsi="Times New Roman"/>
                <w:sz w:val="20"/>
                <w:szCs w:val="20"/>
                <w:lang w:eastAsia="sk-SK"/>
              </w:rPr>
              <w:t xml:space="preserve"> a u plnoletého potomka z 50 % na </w:t>
            </w:r>
            <w:r w:rsidR="007829E0">
              <w:rPr>
                <w:rFonts w:ascii="Times New Roman" w:hAnsi="Times New Roman"/>
                <w:sz w:val="20"/>
                <w:szCs w:val="20"/>
                <w:lang w:eastAsia="sk-SK"/>
              </w:rPr>
              <w:t>1/4</w:t>
            </w:r>
          </w:p>
          <w:p w:rsidR="002332AF" w:rsidRPr="002332AF" w:rsidRDefault="002332AF" w:rsidP="002332AF">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Uvádzame príklady v</w:t>
            </w:r>
            <w:r w:rsidRPr="002332AF">
              <w:rPr>
                <w:rFonts w:ascii="Times New Roman" w:hAnsi="Times New Roman"/>
                <w:sz w:val="20"/>
                <w:szCs w:val="20"/>
                <w:lang w:eastAsia="sk-SK"/>
              </w:rPr>
              <w:t>ýpočt</w:t>
            </w:r>
            <w:r>
              <w:rPr>
                <w:rFonts w:ascii="Times New Roman" w:hAnsi="Times New Roman"/>
                <w:sz w:val="20"/>
                <w:szCs w:val="20"/>
                <w:lang w:eastAsia="sk-SK"/>
              </w:rPr>
              <w:t>u</w:t>
            </w:r>
            <w:r w:rsidRPr="002332AF">
              <w:rPr>
                <w:rFonts w:ascii="Times New Roman" w:hAnsi="Times New Roman"/>
                <w:sz w:val="20"/>
                <w:szCs w:val="20"/>
                <w:lang w:eastAsia="sk-SK"/>
              </w:rPr>
              <w:t xml:space="preserve"> dedičského podielu pri úprave podielov</w:t>
            </w:r>
            <w:r>
              <w:rPr>
                <w:rFonts w:ascii="Times New Roman" w:hAnsi="Times New Roman"/>
                <w:sz w:val="20"/>
                <w:szCs w:val="20"/>
                <w:lang w:eastAsia="sk-SK"/>
              </w:rPr>
              <w:t>:</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lastRenderedPageBreak/>
              <w:t xml:space="preserve">- </w:t>
            </w:r>
            <w:r w:rsidR="00BB29BE">
              <w:rPr>
                <w:rFonts w:ascii="Times New Roman" w:hAnsi="Times New Roman"/>
                <w:sz w:val="20"/>
                <w:szCs w:val="20"/>
                <w:lang w:eastAsia="sk-SK"/>
              </w:rPr>
              <w:t>m</w:t>
            </w:r>
            <w:r w:rsidRPr="002332AF">
              <w:rPr>
                <w:rFonts w:ascii="Times New Roman" w:hAnsi="Times New Roman"/>
                <w:sz w:val="20"/>
                <w:szCs w:val="20"/>
                <w:lang w:eastAsia="sk-SK"/>
              </w:rPr>
              <w:t xml:space="preserve">aloletý potomok: pôvodný podiel 100 % → nový podiel </w:t>
            </w:r>
            <w:r w:rsidR="007829E0">
              <w:rPr>
                <w:rFonts w:ascii="Times New Roman" w:hAnsi="Times New Roman"/>
                <w:sz w:val="20"/>
                <w:szCs w:val="20"/>
                <w:lang w:eastAsia="sk-SK"/>
              </w:rPr>
              <w:t>3/4</w:t>
            </w:r>
            <w:r w:rsidRPr="002332AF">
              <w:rPr>
                <w:rFonts w:ascii="Times New Roman" w:hAnsi="Times New Roman"/>
                <w:sz w:val="20"/>
                <w:szCs w:val="20"/>
                <w:lang w:eastAsia="sk-SK"/>
              </w:rPr>
              <w:t xml:space="preserve"> (</w:t>
            </w:r>
            <w:r w:rsidR="007829E0">
              <w:rPr>
                <w:rFonts w:ascii="Times New Roman" w:hAnsi="Times New Roman"/>
                <w:sz w:val="20"/>
                <w:szCs w:val="20"/>
                <w:lang w:eastAsia="sk-SK"/>
              </w:rPr>
              <w:t>75</w:t>
            </w:r>
            <w:r w:rsidR="007829E0" w:rsidRPr="002332AF">
              <w:rPr>
                <w:rFonts w:ascii="Times New Roman" w:hAnsi="Times New Roman"/>
                <w:sz w:val="20"/>
                <w:szCs w:val="20"/>
                <w:lang w:eastAsia="sk-SK"/>
              </w:rPr>
              <w:t xml:space="preserve"> </w:t>
            </w:r>
            <w:r w:rsidRPr="002332AF">
              <w:rPr>
                <w:rFonts w:ascii="Times New Roman" w:hAnsi="Times New Roman"/>
                <w:sz w:val="20"/>
                <w:szCs w:val="20"/>
                <w:lang w:eastAsia="sk-SK"/>
              </w:rPr>
              <w:t>%)</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sidR="00BB29BE">
              <w:rPr>
                <w:rFonts w:ascii="Times New Roman" w:hAnsi="Times New Roman"/>
                <w:sz w:val="20"/>
                <w:szCs w:val="20"/>
                <w:lang w:eastAsia="sk-SK"/>
              </w:rPr>
              <w:t>p</w:t>
            </w:r>
            <w:r w:rsidRPr="002332AF">
              <w:rPr>
                <w:rFonts w:ascii="Times New Roman" w:hAnsi="Times New Roman"/>
                <w:sz w:val="20"/>
                <w:szCs w:val="20"/>
                <w:lang w:eastAsia="sk-SK"/>
              </w:rPr>
              <w:t>lnoletý potomok: pôvodný podiel 50 % → nový podiel 1/</w:t>
            </w:r>
            <w:r w:rsidR="007829E0">
              <w:rPr>
                <w:rFonts w:ascii="Times New Roman" w:hAnsi="Times New Roman"/>
                <w:sz w:val="20"/>
                <w:szCs w:val="20"/>
                <w:lang w:eastAsia="sk-SK"/>
              </w:rPr>
              <w:t>4</w:t>
            </w:r>
            <w:r w:rsidR="007829E0" w:rsidRPr="002332AF">
              <w:rPr>
                <w:rFonts w:ascii="Times New Roman" w:hAnsi="Times New Roman"/>
                <w:sz w:val="20"/>
                <w:szCs w:val="20"/>
                <w:lang w:eastAsia="sk-SK"/>
              </w:rPr>
              <w:t xml:space="preserve"> </w:t>
            </w:r>
            <w:r w:rsidRPr="002332AF">
              <w:rPr>
                <w:rFonts w:ascii="Times New Roman" w:hAnsi="Times New Roman"/>
                <w:sz w:val="20"/>
                <w:szCs w:val="20"/>
                <w:lang w:eastAsia="sk-SK"/>
              </w:rPr>
              <w:t>(</w:t>
            </w:r>
            <w:r w:rsidR="007829E0">
              <w:rPr>
                <w:rFonts w:ascii="Times New Roman" w:hAnsi="Times New Roman"/>
                <w:sz w:val="20"/>
                <w:szCs w:val="20"/>
                <w:lang w:eastAsia="sk-SK"/>
              </w:rPr>
              <w:t xml:space="preserve">25 </w:t>
            </w:r>
            <w:r w:rsidRPr="002332AF">
              <w:rPr>
                <w:rFonts w:ascii="Times New Roman" w:hAnsi="Times New Roman"/>
                <w:sz w:val="20"/>
                <w:szCs w:val="20"/>
                <w:lang w:eastAsia="sk-SK"/>
              </w:rPr>
              <w:t>%)</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Výpočty:</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1. </w:t>
            </w:r>
            <w:r>
              <w:rPr>
                <w:rFonts w:ascii="Times New Roman" w:hAnsi="Times New Roman"/>
                <w:sz w:val="20"/>
                <w:szCs w:val="20"/>
                <w:lang w:eastAsia="sk-SK"/>
              </w:rPr>
              <w:t>m</w:t>
            </w:r>
            <w:r w:rsidRPr="002332AF">
              <w:rPr>
                <w:rFonts w:ascii="Times New Roman" w:hAnsi="Times New Roman"/>
                <w:sz w:val="20"/>
                <w:szCs w:val="20"/>
                <w:lang w:eastAsia="sk-SK"/>
              </w:rPr>
              <w:t>aloletý potomok</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d</w:t>
            </w:r>
            <w:r w:rsidRPr="002332AF">
              <w:rPr>
                <w:rFonts w:ascii="Times New Roman" w:hAnsi="Times New Roman"/>
                <w:sz w:val="20"/>
                <w:szCs w:val="20"/>
                <w:lang w:eastAsia="sk-SK"/>
              </w:rPr>
              <w:t xml:space="preserve">edí 10 000 €: 10 000 × </w:t>
            </w:r>
            <w:r w:rsidR="007829E0">
              <w:rPr>
                <w:rFonts w:ascii="Times New Roman" w:hAnsi="Times New Roman"/>
                <w:sz w:val="20"/>
                <w:szCs w:val="20"/>
                <w:lang w:eastAsia="sk-SK"/>
              </w:rPr>
              <w:t>75</w:t>
            </w:r>
            <w:r w:rsidR="007829E0" w:rsidRPr="002332AF">
              <w:rPr>
                <w:rFonts w:ascii="Times New Roman" w:hAnsi="Times New Roman"/>
                <w:sz w:val="20"/>
                <w:szCs w:val="20"/>
                <w:lang w:eastAsia="sk-SK"/>
              </w:rPr>
              <w:t xml:space="preserve"> </w:t>
            </w:r>
            <w:r w:rsidRPr="002332AF">
              <w:rPr>
                <w:rFonts w:ascii="Times New Roman" w:hAnsi="Times New Roman"/>
                <w:sz w:val="20"/>
                <w:szCs w:val="20"/>
                <w:lang w:eastAsia="sk-SK"/>
              </w:rPr>
              <w:t xml:space="preserve">% = </w:t>
            </w:r>
            <w:r w:rsidR="007829E0">
              <w:rPr>
                <w:rFonts w:ascii="Times New Roman" w:hAnsi="Times New Roman"/>
                <w:sz w:val="20"/>
                <w:szCs w:val="20"/>
                <w:lang w:eastAsia="sk-SK"/>
              </w:rPr>
              <w:t>7 500</w:t>
            </w:r>
            <w:r w:rsidRPr="002332AF">
              <w:rPr>
                <w:rFonts w:ascii="Times New Roman" w:hAnsi="Times New Roman"/>
                <w:sz w:val="20"/>
                <w:szCs w:val="20"/>
                <w:lang w:eastAsia="sk-SK"/>
              </w:rPr>
              <w:t xml:space="preserve"> €</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d</w:t>
            </w:r>
            <w:r w:rsidRPr="002332AF">
              <w:rPr>
                <w:rFonts w:ascii="Times New Roman" w:hAnsi="Times New Roman"/>
                <w:sz w:val="20"/>
                <w:szCs w:val="20"/>
                <w:lang w:eastAsia="sk-SK"/>
              </w:rPr>
              <w:t xml:space="preserve">edí 50 000 €: 50 000 × </w:t>
            </w:r>
            <w:r w:rsidR="007829E0">
              <w:rPr>
                <w:rFonts w:ascii="Times New Roman" w:hAnsi="Times New Roman"/>
                <w:sz w:val="20"/>
                <w:szCs w:val="20"/>
                <w:lang w:eastAsia="sk-SK"/>
              </w:rPr>
              <w:t>75</w:t>
            </w:r>
            <w:r w:rsidR="007829E0" w:rsidRPr="002332AF">
              <w:rPr>
                <w:rFonts w:ascii="Times New Roman" w:hAnsi="Times New Roman"/>
                <w:sz w:val="20"/>
                <w:szCs w:val="20"/>
                <w:lang w:eastAsia="sk-SK"/>
              </w:rPr>
              <w:t xml:space="preserve"> </w:t>
            </w:r>
            <w:r w:rsidRPr="002332AF">
              <w:rPr>
                <w:rFonts w:ascii="Times New Roman" w:hAnsi="Times New Roman"/>
                <w:sz w:val="20"/>
                <w:szCs w:val="20"/>
                <w:lang w:eastAsia="sk-SK"/>
              </w:rPr>
              <w:t xml:space="preserve">% = </w:t>
            </w:r>
            <w:r w:rsidR="001E52A5">
              <w:rPr>
                <w:rFonts w:ascii="Times New Roman" w:hAnsi="Times New Roman"/>
                <w:sz w:val="20"/>
                <w:szCs w:val="20"/>
                <w:lang w:eastAsia="sk-SK"/>
              </w:rPr>
              <w:t>37</w:t>
            </w:r>
            <w:r w:rsidR="007829E0">
              <w:rPr>
                <w:rFonts w:ascii="Times New Roman" w:hAnsi="Times New Roman"/>
                <w:sz w:val="20"/>
                <w:szCs w:val="20"/>
                <w:lang w:eastAsia="sk-SK"/>
              </w:rPr>
              <w:t xml:space="preserve"> 5</w:t>
            </w:r>
            <w:r w:rsidRPr="002332AF">
              <w:rPr>
                <w:rFonts w:ascii="Times New Roman" w:hAnsi="Times New Roman"/>
                <w:sz w:val="20"/>
                <w:szCs w:val="20"/>
                <w:lang w:eastAsia="sk-SK"/>
              </w:rPr>
              <w:t>00 €</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2. </w:t>
            </w:r>
            <w:r>
              <w:rPr>
                <w:rFonts w:ascii="Times New Roman" w:hAnsi="Times New Roman"/>
                <w:sz w:val="20"/>
                <w:szCs w:val="20"/>
                <w:lang w:eastAsia="sk-SK"/>
              </w:rPr>
              <w:t>p</w:t>
            </w:r>
            <w:r w:rsidRPr="002332AF">
              <w:rPr>
                <w:rFonts w:ascii="Times New Roman" w:hAnsi="Times New Roman"/>
                <w:sz w:val="20"/>
                <w:szCs w:val="20"/>
                <w:lang w:eastAsia="sk-SK"/>
              </w:rPr>
              <w:t>lnoletý potomok</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d</w:t>
            </w:r>
            <w:r w:rsidRPr="002332AF">
              <w:rPr>
                <w:rFonts w:ascii="Times New Roman" w:hAnsi="Times New Roman"/>
                <w:sz w:val="20"/>
                <w:szCs w:val="20"/>
                <w:lang w:eastAsia="sk-SK"/>
              </w:rPr>
              <w:t xml:space="preserve">edí 10 000 €: 10 000 × </w:t>
            </w:r>
            <w:r w:rsidR="007829E0">
              <w:rPr>
                <w:rFonts w:ascii="Times New Roman" w:hAnsi="Times New Roman"/>
                <w:sz w:val="20"/>
                <w:szCs w:val="20"/>
                <w:lang w:eastAsia="sk-SK"/>
              </w:rPr>
              <w:t>25</w:t>
            </w:r>
            <w:r w:rsidR="007829E0" w:rsidRPr="002332AF">
              <w:rPr>
                <w:rFonts w:ascii="Times New Roman" w:hAnsi="Times New Roman"/>
                <w:sz w:val="20"/>
                <w:szCs w:val="20"/>
                <w:lang w:eastAsia="sk-SK"/>
              </w:rPr>
              <w:t xml:space="preserve"> </w:t>
            </w:r>
            <w:r w:rsidRPr="002332AF">
              <w:rPr>
                <w:rFonts w:ascii="Times New Roman" w:hAnsi="Times New Roman"/>
                <w:sz w:val="20"/>
                <w:szCs w:val="20"/>
                <w:lang w:eastAsia="sk-SK"/>
              </w:rPr>
              <w:t xml:space="preserve">% = </w:t>
            </w:r>
            <w:r w:rsidR="007829E0">
              <w:rPr>
                <w:rFonts w:ascii="Times New Roman" w:hAnsi="Times New Roman"/>
                <w:sz w:val="20"/>
                <w:szCs w:val="20"/>
                <w:lang w:eastAsia="sk-SK"/>
              </w:rPr>
              <w:t>2 500</w:t>
            </w:r>
            <w:r w:rsidRPr="002332AF">
              <w:rPr>
                <w:rFonts w:ascii="Times New Roman" w:hAnsi="Times New Roman"/>
                <w:sz w:val="20"/>
                <w:szCs w:val="20"/>
                <w:lang w:eastAsia="sk-SK"/>
              </w:rPr>
              <w:t xml:space="preserve"> €</w:t>
            </w:r>
          </w:p>
          <w:p w:rsid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d</w:t>
            </w:r>
            <w:r w:rsidRPr="002332AF">
              <w:rPr>
                <w:rFonts w:ascii="Times New Roman" w:hAnsi="Times New Roman"/>
                <w:sz w:val="20"/>
                <w:szCs w:val="20"/>
                <w:lang w:eastAsia="sk-SK"/>
              </w:rPr>
              <w:t xml:space="preserve">edí 50 000 €: 50 000 × </w:t>
            </w:r>
            <w:r w:rsidR="007829E0">
              <w:rPr>
                <w:rFonts w:ascii="Times New Roman" w:hAnsi="Times New Roman"/>
                <w:sz w:val="20"/>
                <w:szCs w:val="20"/>
                <w:lang w:eastAsia="sk-SK"/>
              </w:rPr>
              <w:t>25</w:t>
            </w:r>
            <w:r w:rsidR="007829E0" w:rsidRPr="002332AF">
              <w:rPr>
                <w:rFonts w:ascii="Times New Roman" w:hAnsi="Times New Roman"/>
                <w:sz w:val="20"/>
                <w:szCs w:val="20"/>
                <w:lang w:eastAsia="sk-SK"/>
              </w:rPr>
              <w:t xml:space="preserve"> </w:t>
            </w:r>
            <w:r w:rsidRPr="002332AF">
              <w:rPr>
                <w:rFonts w:ascii="Times New Roman" w:hAnsi="Times New Roman"/>
                <w:sz w:val="20"/>
                <w:szCs w:val="20"/>
                <w:lang w:eastAsia="sk-SK"/>
              </w:rPr>
              <w:t xml:space="preserve">% = </w:t>
            </w:r>
            <w:r w:rsidR="007829E0">
              <w:rPr>
                <w:rFonts w:ascii="Times New Roman" w:hAnsi="Times New Roman"/>
                <w:sz w:val="20"/>
                <w:szCs w:val="20"/>
                <w:lang w:eastAsia="sk-SK"/>
              </w:rPr>
              <w:t>12 5</w:t>
            </w:r>
            <w:r w:rsidRPr="002332AF">
              <w:rPr>
                <w:rFonts w:ascii="Times New Roman" w:hAnsi="Times New Roman"/>
                <w:sz w:val="20"/>
                <w:szCs w:val="20"/>
                <w:lang w:eastAsia="sk-SK"/>
              </w:rPr>
              <w:t>00 €</w:t>
            </w:r>
          </w:p>
          <w:p w:rsidR="002332AF" w:rsidRDefault="002332AF" w:rsidP="002332AF">
            <w:pPr>
              <w:spacing w:after="0" w:line="240" w:lineRule="auto"/>
              <w:jc w:val="both"/>
              <w:rPr>
                <w:rFonts w:ascii="Times New Roman" w:hAnsi="Times New Roman"/>
                <w:sz w:val="20"/>
                <w:szCs w:val="20"/>
                <w:lang w:eastAsia="sk-SK"/>
              </w:rPr>
            </w:pP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Pozitívne vplyvy:</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v</w:t>
            </w:r>
            <w:r w:rsidRPr="002332AF">
              <w:rPr>
                <w:rFonts w:ascii="Times New Roman" w:hAnsi="Times New Roman"/>
                <w:sz w:val="20"/>
                <w:szCs w:val="20"/>
                <w:lang w:eastAsia="sk-SK"/>
              </w:rPr>
              <w:t>äčšia flexibilita pri rozdeľovaní dedičstva</w:t>
            </w:r>
            <w:r>
              <w:rPr>
                <w:rFonts w:ascii="Times New Roman" w:hAnsi="Times New Roman"/>
                <w:sz w:val="20"/>
                <w:szCs w:val="20"/>
                <w:lang w:eastAsia="sk-SK"/>
              </w:rPr>
              <w:t>;</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o</w:t>
            </w:r>
            <w:r w:rsidRPr="002332AF">
              <w:rPr>
                <w:rFonts w:ascii="Times New Roman" w:hAnsi="Times New Roman"/>
                <w:sz w:val="20"/>
                <w:szCs w:val="20"/>
                <w:lang w:eastAsia="sk-SK"/>
              </w:rPr>
              <w:t>chrana záujmov iných dedičov</w:t>
            </w:r>
            <w:r>
              <w:rPr>
                <w:rFonts w:ascii="Times New Roman" w:hAnsi="Times New Roman"/>
                <w:sz w:val="20"/>
                <w:szCs w:val="20"/>
                <w:lang w:eastAsia="sk-SK"/>
              </w:rPr>
              <w:t>;</w:t>
            </w:r>
          </w:p>
          <w:p w:rsidR="002332AF" w:rsidRP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z</w:t>
            </w:r>
            <w:r w:rsidRPr="002332AF">
              <w:rPr>
                <w:rFonts w:ascii="Times New Roman" w:hAnsi="Times New Roman"/>
                <w:sz w:val="20"/>
                <w:szCs w:val="20"/>
                <w:lang w:eastAsia="sk-SK"/>
              </w:rPr>
              <w:t>níženie potenciálnych konfliktov medzi dedičmi</w:t>
            </w:r>
            <w:r>
              <w:rPr>
                <w:rFonts w:ascii="Times New Roman" w:hAnsi="Times New Roman"/>
                <w:sz w:val="20"/>
                <w:szCs w:val="20"/>
                <w:lang w:eastAsia="sk-SK"/>
              </w:rPr>
              <w:t>;</w:t>
            </w:r>
          </w:p>
          <w:p w:rsidR="002332AF" w:rsidRDefault="002332AF" w:rsidP="002332AF">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m</w:t>
            </w:r>
            <w:r w:rsidRPr="002332AF">
              <w:rPr>
                <w:rFonts w:ascii="Times New Roman" w:hAnsi="Times New Roman"/>
                <w:sz w:val="20"/>
                <w:szCs w:val="20"/>
                <w:lang w:eastAsia="sk-SK"/>
              </w:rPr>
              <w:t>ožnosť efe</w:t>
            </w:r>
            <w:r>
              <w:rPr>
                <w:rFonts w:ascii="Times New Roman" w:hAnsi="Times New Roman"/>
                <w:sz w:val="20"/>
                <w:szCs w:val="20"/>
                <w:lang w:eastAsia="sk-SK"/>
              </w:rPr>
              <w:t>ktívnejšieho využitia dedičstva;</w:t>
            </w:r>
          </w:p>
          <w:p w:rsidR="002332AF" w:rsidRPr="00813FEA" w:rsidRDefault="002332AF" w:rsidP="00E9736F">
            <w:pPr>
              <w:spacing w:after="0" w:line="240" w:lineRule="auto"/>
              <w:jc w:val="both"/>
              <w:rPr>
                <w:rFonts w:ascii="Times New Roman" w:hAnsi="Times New Roman"/>
                <w:sz w:val="20"/>
                <w:szCs w:val="20"/>
                <w:lang w:eastAsia="sk-SK"/>
              </w:rPr>
            </w:pPr>
          </w:p>
          <w:p w:rsidR="00E9736F" w:rsidRPr="00813FEA" w:rsidRDefault="00E9736F" w:rsidP="00E9736F">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Zodpovednosť dedičov za pozostalostné dlhy</w:t>
            </w:r>
          </w:p>
          <w:p w:rsidR="00E9736F" w:rsidRPr="00813FEA" w:rsidRDefault="00E9736F" w:rsidP="00E9736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zachovanie tradičného modelu (delená zodpovednosť) podporuje právnu istotu; posilnenie postavenia veriteľov (prednostné uspokojenie, ručenie pri vyrovnávacom doplatku); zníženie rizika zneužívania zo strany dedičov, ktorí by sa inak vyhýbali záväzkom;</w:t>
            </w:r>
          </w:p>
          <w:p w:rsidR="00E9736F" w:rsidRPr="00813FEA" w:rsidRDefault="00E9736F" w:rsidP="00E9736F">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Vyporiadanie dedičstva</w:t>
            </w:r>
          </w:p>
          <w:p w:rsidR="00121924" w:rsidRPr="006C2B39" w:rsidRDefault="00E9736F" w:rsidP="006C2B39">
            <w:pPr>
              <w:pStyle w:val="Odsekzoznamu"/>
              <w:numPr>
                <w:ilvl w:val="0"/>
                <w:numId w:val="11"/>
              </w:numPr>
              <w:spacing w:after="0" w:line="240" w:lineRule="auto"/>
              <w:ind w:left="4" w:hanging="4"/>
              <w:jc w:val="both"/>
              <w:rPr>
                <w:rFonts w:ascii="Times New Roman" w:hAnsi="Times New Roman"/>
                <w:sz w:val="20"/>
                <w:szCs w:val="20"/>
                <w:lang w:eastAsia="sk-SK"/>
              </w:rPr>
            </w:pPr>
            <w:r w:rsidRPr="006C2B39">
              <w:rPr>
                <w:rFonts w:ascii="Times New Roman" w:hAnsi="Times New Roman"/>
                <w:sz w:val="20"/>
                <w:szCs w:val="20"/>
                <w:lang w:eastAsia="sk-SK"/>
              </w:rPr>
              <w:t>zachovanie výhod spoluvlastníctva pre väčšinu prípadov; možnosť autoritatívneho vyporiadania dedičstva pri komplikovaných prípadoch; zníženie počtu následných súdnych sporov o zrušenie spoluvlastníctva</w:t>
            </w:r>
            <w:r w:rsidR="001E52A5">
              <w:rPr>
                <w:rFonts w:ascii="Times New Roman" w:hAnsi="Times New Roman"/>
                <w:sz w:val="20"/>
                <w:szCs w:val="20"/>
                <w:lang w:eastAsia="sk-SK"/>
              </w:rPr>
              <w:t>.</w:t>
            </w:r>
          </w:p>
          <w:p w:rsidR="00E9736F" w:rsidRPr="00813FEA" w:rsidRDefault="00E9736F" w:rsidP="00325215">
            <w:pPr>
              <w:spacing w:after="0" w:line="240" w:lineRule="auto"/>
              <w:jc w:val="both"/>
              <w:rPr>
                <w:rFonts w:ascii="Times New Roman" w:hAnsi="Times New Roman"/>
                <w:sz w:val="20"/>
                <w:szCs w:val="20"/>
                <w:lang w:eastAsia="sk-SK"/>
              </w:rPr>
            </w:pPr>
          </w:p>
        </w:tc>
      </w:tr>
      <w:tr w:rsidR="00813FEA" w:rsidRPr="00813FEA" w:rsidTr="00B119B6">
        <w:trPr>
          <w:trHeight w:val="397"/>
          <w:jc w:val="center"/>
        </w:trPr>
        <w:tc>
          <w:tcPr>
            <w:tcW w:w="129" w:type="pct"/>
            <w:vMerge w:val="restart"/>
            <w:tcBorders>
              <w:top w:val="single"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lastRenderedPageBreak/>
              <w:t>c)</w:t>
            </w:r>
          </w:p>
        </w:tc>
        <w:tc>
          <w:tcPr>
            <w:tcW w:w="1642" w:type="pct"/>
            <w:tcBorders>
              <w:top w:val="single"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 xml:space="preserve">Špecifikujte </w:t>
            </w:r>
            <w:r w:rsidRPr="00813FEA">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7F5194" w:rsidRPr="00813FEA" w:rsidRDefault="00837198" w:rsidP="00967196">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o</w:t>
            </w:r>
            <w:r w:rsidR="007F5194" w:rsidRPr="00813FEA">
              <w:rPr>
                <w:rFonts w:ascii="Times New Roman" w:hAnsi="Times New Roman"/>
                <w:sz w:val="20"/>
                <w:szCs w:val="20"/>
                <w:lang w:eastAsia="sk-SK"/>
              </w:rPr>
              <w:t>bčania, spotrebitelia, podnikatelia, súdy</w:t>
            </w:r>
          </w:p>
        </w:tc>
      </w:tr>
      <w:tr w:rsidR="00813FEA" w:rsidRPr="00813FEA" w:rsidTr="00B119B6">
        <w:trPr>
          <w:trHeight w:val="397"/>
          <w:jc w:val="center"/>
        </w:trPr>
        <w:tc>
          <w:tcPr>
            <w:tcW w:w="129" w:type="pct"/>
            <w:vMerge/>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p>
        </w:tc>
        <w:tc>
          <w:tcPr>
            <w:tcW w:w="3229" w:type="pct"/>
            <w:tcBorders>
              <w:top w:val="dotted"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sz w:val="20"/>
                <w:szCs w:val="20"/>
                <w:lang w:eastAsia="sk-SK"/>
              </w:rPr>
            </w:pPr>
          </w:p>
        </w:tc>
      </w:tr>
      <w:tr w:rsidR="00813FEA" w:rsidRPr="00813FEA" w:rsidTr="00B119B6">
        <w:trPr>
          <w:trHeight w:val="454"/>
          <w:jc w:val="center"/>
        </w:trPr>
        <w:tc>
          <w:tcPr>
            <w:tcW w:w="129" w:type="pct"/>
            <w:tcBorders>
              <w:top w:val="dotted" w:sz="4" w:space="0" w:color="auto"/>
            </w:tcBorders>
            <w:shd w:val="clear" w:color="auto" w:fill="F2F2F2"/>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d)</w:t>
            </w:r>
          </w:p>
        </w:tc>
        <w:tc>
          <w:tcPr>
            <w:tcW w:w="4871" w:type="pct"/>
            <w:gridSpan w:val="2"/>
            <w:tcBorders>
              <w:top w:val="dotted" w:sz="4" w:space="0" w:color="auto"/>
            </w:tcBorders>
            <w:shd w:val="clear" w:color="auto" w:fill="F2F2F2"/>
            <w:vAlign w:val="center"/>
          </w:tcPr>
          <w:p w:rsidR="00190E53" w:rsidRPr="00813FEA" w:rsidRDefault="00190E53" w:rsidP="00190E53">
            <w:pPr>
              <w:spacing w:after="0" w:line="240" w:lineRule="auto"/>
              <w:rPr>
                <w:rFonts w:ascii="Times New Roman" w:eastAsia="Calibri" w:hAnsi="Times New Roman" w:cs="Times New Roman"/>
                <w:sz w:val="20"/>
                <w:szCs w:val="20"/>
                <w:lang w:eastAsia="sk-SK"/>
              </w:rPr>
            </w:pPr>
            <w:r w:rsidRPr="00813FEA">
              <w:rPr>
                <w:rFonts w:ascii="Times New Roman" w:eastAsia="Calibri" w:hAnsi="Times New Roman" w:cs="Times New Roman"/>
                <w:b/>
                <w:i/>
                <w:sz w:val="20"/>
                <w:szCs w:val="20"/>
                <w:lang w:eastAsia="sk-SK"/>
              </w:rPr>
              <w:t>Kvantifikujte</w:t>
            </w:r>
            <w:r w:rsidRPr="00813FEA">
              <w:rPr>
                <w:rFonts w:ascii="Times New Roman" w:eastAsia="Calibri" w:hAnsi="Times New Roman" w:cs="Times New Roman"/>
                <w:i/>
                <w:sz w:val="20"/>
                <w:szCs w:val="20"/>
                <w:lang w:eastAsia="sk-SK"/>
              </w:rPr>
              <w:t xml:space="preserve"> rast príjmov alebo pokles výdavkov </w:t>
            </w:r>
            <w:r w:rsidRPr="00813FEA">
              <w:rPr>
                <w:rFonts w:ascii="Times New Roman" w:eastAsia="Calibri" w:hAnsi="Times New Roman" w:cs="Times New Roman"/>
                <w:b/>
                <w:i/>
                <w:sz w:val="20"/>
                <w:szCs w:val="20"/>
                <w:lang w:eastAsia="sk-SK"/>
              </w:rPr>
              <w:t>za jednotlivé</w:t>
            </w:r>
            <w:r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b/>
                <w:i/>
                <w:sz w:val="20"/>
                <w:szCs w:val="20"/>
                <w:lang w:eastAsia="sk-SK"/>
              </w:rPr>
              <w:t>ovplyvnené</w:t>
            </w:r>
            <w:r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b/>
                <w:i/>
                <w:sz w:val="20"/>
                <w:szCs w:val="20"/>
                <w:lang w:eastAsia="sk-SK"/>
              </w:rPr>
              <w:t>skupiny</w:t>
            </w:r>
            <w:r w:rsidRPr="00813FEA">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813FEA" w:rsidRPr="00813FEA" w:rsidTr="00B119B6">
        <w:trPr>
          <w:trHeight w:val="680"/>
          <w:jc w:val="center"/>
        </w:trPr>
        <w:tc>
          <w:tcPr>
            <w:tcW w:w="129" w:type="pct"/>
            <w:vMerge w:val="restart"/>
            <w:tcBorders>
              <w:top w:val="dotted"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rsidR="00190E53" w:rsidRPr="00813FEA" w:rsidRDefault="00190E53" w:rsidP="00190E53">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813FEA">
              <w:rPr>
                <w:rFonts w:ascii="Times New Roman" w:eastAsia="Calibri" w:hAnsi="Times New Roman" w:cs="Times New Roman"/>
                <w:i/>
                <w:sz w:val="18"/>
                <w:szCs w:val="20"/>
                <w:lang w:eastAsia="sk-SK"/>
              </w:rPr>
              <w:t>priemerný rast príjmov/ pokles výdavkov v skupine v eurách a/alebo v % / obdobie:</w:t>
            </w:r>
          </w:p>
          <w:p w:rsidR="00190E53" w:rsidRPr="00813FEA" w:rsidRDefault="00190E53" w:rsidP="00190E53">
            <w:pPr>
              <w:numPr>
                <w:ilvl w:val="0"/>
                <w:numId w:val="11"/>
              </w:numPr>
              <w:spacing w:after="0" w:line="240" w:lineRule="auto"/>
              <w:contextualSpacing/>
              <w:jc w:val="both"/>
              <w:rPr>
                <w:rFonts w:ascii="Times New Roman" w:eastAsia="Calibri" w:hAnsi="Times New Roman" w:cs="Times New Roman"/>
                <w:i/>
                <w:sz w:val="20"/>
                <w:szCs w:val="20"/>
                <w:lang w:eastAsia="sk-SK"/>
              </w:rPr>
            </w:pPr>
            <w:r w:rsidRPr="00813FEA">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D1339" w:rsidRPr="00813FEA" w:rsidRDefault="002D1339" w:rsidP="002D1339">
            <w:pPr>
              <w:spacing w:after="0" w:line="240" w:lineRule="auto"/>
              <w:rPr>
                <w:rFonts w:ascii="Times New Roman" w:hAnsi="Times New Roman"/>
                <w:sz w:val="20"/>
                <w:szCs w:val="20"/>
                <w:lang w:eastAsia="sk-SK"/>
              </w:rPr>
            </w:pPr>
          </w:p>
          <w:p w:rsidR="002D1339" w:rsidRPr="00813FEA" w:rsidRDefault="002D1339" w:rsidP="002D1339">
            <w:pPr>
              <w:spacing w:after="0" w:line="240" w:lineRule="auto"/>
              <w:rPr>
                <w:rFonts w:ascii="Times New Roman" w:hAnsi="Times New Roman"/>
                <w:sz w:val="20"/>
                <w:szCs w:val="20"/>
                <w:lang w:eastAsia="sk-SK"/>
              </w:rPr>
            </w:pPr>
            <w:r w:rsidRPr="00813FEA">
              <w:rPr>
                <w:rFonts w:ascii="Times New Roman" w:hAnsi="Times New Roman"/>
                <w:sz w:val="20"/>
                <w:szCs w:val="20"/>
                <w:lang w:eastAsia="sk-SK"/>
              </w:rPr>
              <w:t>Nemožno kvantifikovať.</w:t>
            </w:r>
          </w:p>
          <w:p w:rsidR="00190E53" w:rsidRPr="00813FEA" w:rsidRDefault="00190E53" w:rsidP="00190E53">
            <w:pPr>
              <w:spacing w:after="0" w:line="240" w:lineRule="auto"/>
              <w:rPr>
                <w:rFonts w:ascii="Times New Roman" w:eastAsia="Calibri" w:hAnsi="Times New Roman" w:cs="Times New Roman"/>
                <w:sz w:val="20"/>
                <w:szCs w:val="20"/>
                <w:lang w:eastAsia="sk-SK"/>
              </w:rPr>
            </w:pPr>
          </w:p>
        </w:tc>
      </w:tr>
      <w:tr w:rsidR="00813FEA" w:rsidRPr="00813FEA" w:rsidTr="00B119B6">
        <w:trPr>
          <w:trHeight w:val="680"/>
          <w:jc w:val="center"/>
        </w:trPr>
        <w:tc>
          <w:tcPr>
            <w:tcW w:w="129" w:type="pct"/>
            <w:vMerge/>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p>
        </w:tc>
        <w:tc>
          <w:tcPr>
            <w:tcW w:w="3229" w:type="pct"/>
            <w:tcBorders>
              <w:top w:val="dotted"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sz w:val="20"/>
                <w:szCs w:val="20"/>
                <w:lang w:eastAsia="sk-SK"/>
              </w:rPr>
            </w:pPr>
          </w:p>
        </w:tc>
      </w:tr>
      <w:tr w:rsidR="00813FEA" w:rsidRPr="00813FEA" w:rsidTr="00B119B6">
        <w:trPr>
          <w:trHeight w:val="397"/>
          <w:jc w:val="center"/>
        </w:trPr>
        <w:tc>
          <w:tcPr>
            <w:tcW w:w="129" w:type="pct"/>
            <w:tcBorders>
              <w:top w:val="dotted"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rsidR="00190E53" w:rsidRPr="00813FEA" w:rsidRDefault="00190E53" w:rsidP="00190E53">
            <w:pPr>
              <w:spacing w:after="0" w:line="240" w:lineRule="auto"/>
              <w:jc w:val="both"/>
              <w:rPr>
                <w:rFonts w:ascii="Times New Roman" w:eastAsia="Calibri" w:hAnsi="Times New Roman" w:cs="Times New Roman"/>
                <w:sz w:val="20"/>
                <w:szCs w:val="20"/>
                <w:lang w:eastAsia="sk-SK"/>
              </w:rPr>
            </w:pPr>
            <w:r w:rsidRPr="00813FEA">
              <w:rPr>
                <w:rFonts w:ascii="Times New Roman" w:hAnsi="Times New Roman"/>
                <w:sz w:val="20"/>
                <w:szCs w:val="20"/>
                <w:lang w:eastAsia="sk-SK"/>
              </w:rPr>
              <w:t xml:space="preserve">Predpokladaný rast príjmov alebo pokles výdavkov za jednotlivé ovplyvnené skupiny nie je možné kvantifikovať, nakoľko neexistujú relevantné údaje, na základe ktorých by bolo možné takúto kvantifikáciu vykonať, a tieto údaje nie je možné ani získať z existujúcich informačných systémov, a to vzhľadom na rôznorodosť budúcich </w:t>
            </w:r>
            <w:r w:rsidR="002D1339" w:rsidRPr="00813FEA">
              <w:rPr>
                <w:rFonts w:ascii="Times New Roman" w:hAnsi="Times New Roman"/>
                <w:sz w:val="20"/>
                <w:szCs w:val="20"/>
                <w:lang w:eastAsia="sk-SK"/>
              </w:rPr>
              <w:t xml:space="preserve">právnych vzťahov a </w:t>
            </w:r>
            <w:r w:rsidRPr="00813FEA">
              <w:rPr>
                <w:rFonts w:ascii="Times New Roman" w:hAnsi="Times New Roman"/>
                <w:sz w:val="20"/>
                <w:szCs w:val="20"/>
                <w:lang w:eastAsia="sk-SK"/>
              </w:rPr>
              <w:t>konaní všetkého druhu – nie je možné predpokladať množstvo takýchto</w:t>
            </w:r>
            <w:r w:rsidR="00C84AAE" w:rsidRPr="00813FEA">
              <w:rPr>
                <w:rFonts w:ascii="Times New Roman" w:hAnsi="Times New Roman"/>
                <w:sz w:val="20"/>
                <w:szCs w:val="20"/>
                <w:lang w:eastAsia="sk-SK"/>
              </w:rPr>
              <w:t xml:space="preserve"> vzťahov a</w:t>
            </w:r>
            <w:r w:rsidRPr="00813FEA">
              <w:rPr>
                <w:rFonts w:ascii="Times New Roman" w:hAnsi="Times New Roman"/>
                <w:sz w:val="20"/>
                <w:szCs w:val="20"/>
                <w:lang w:eastAsia="sk-SK"/>
              </w:rPr>
              <w:t xml:space="preserve"> konaní ani kvantifikovať ich dopady na domácnosti/skupiny jednotlivcov.</w:t>
            </w:r>
          </w:p>
        </w:tc>
      </w:tr>
      <w:tr w:rsidR="00813FEA" w:rsidRPr="00813FEA" w:rsidTr="00B119B6">
        <w:trPr>
          <w:trHeight w:val="170"/>
          <w:jc w:val="center"/>
        </w:trPr>
        <w:tc>
          <w:tcPr>
            <w:tcW w:w="129" w:type="pct"/>
            <w:tcBorders>
              <w:top w:val="nil"/>
              <w:bottom w:val="single" w:sz="4" w:space="0" w:color="auto"/>
            </w:tcBorders>
            <w:shd w:val="clear" w:color="auto" w:fill="F2F2F2"/>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vAlign w:val="center"/>
          </w:tcPr>
          <w:p w:rsidR="00190E53" w:rsidRPr="00813FEA" w:rsidRDefault="00190E53" w:rsidP="00190E53">
            <w:pPr>
              <w:spacing w:after="0" w:line="240" w:lineRule="auto"/>
              <w:rPr>
                <w:rFonts w:ascii="Times New Roman" w:eastAsia="Calibri" w:hAnsi="Times New Roman" w:cs="Times New Roman"/>
                <w:b/>
                <w:i/>
                <w:sz w:val="20"/>
                <w:szCs w:val="20"/>
                <w:lang w:eastAsia="sk-SK"/>
              </w:rPr>
            </w:pPr>
            <w:r w:rsidRPr="00813FEA">
              <w:rPr>
                <w:rFonts w:ascii="Times New Roman" w:eastAsia="Calibri" w:hAnsi="Times New Roman" w:cs="Times New Roman"/>
                <w:b/>
                <w:i/>
                <w:sz w:val="20"/>
                <w:szCs w:val="20"/>
                <w:lang w:eastAsia="sk-SK"/>
              </w:rPr>
              <w:t>4.1.1.1</w:t>
            </w:r>
            <w:r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b/>
                <w:i/>
                <w:sz w:val="20"/>
                <w:szCs w:val="20"/>
                <w:lang w:eastAsia="sk-SK"/>
              </w:rPr>
              <w:t>Z toho pozitívny vplyv na skupiny v riziku chudoby alebo sociálneho vylúčenia</w:t>
            </w:r>
          </w:p>
          <w:p w:rsidR="00190E53" w:rsidRPr="00813FEA" w:rsidRDefault="00190E53" w:rsidP="00190E53">
            <w:pPr>
              <w:spacing w:after="0" w:line="240" w:lineRule="auto"/>
              <w:rPr>
                <w:rFonts w:ascii="Times New Roman" w:eastAsia="Calibri" w:hAnsi="Times New Roman" w:cs="Times New Roman"/>
                <w:b/>
                <w:sz w:val="20"/>
                <w:szCs w:val="20"/>
                <w:lang w:eastAsia="sk-SK"/>
              </w:rPr>
            </w:pPr>
            <w:r w:rsidRPr="00813FEA">
              <w:rPr>
                <w:rFonts w:ascii="Times New Roman" w:eastAsia="Calibri" w:hAnsi="Times New Roman" w:cs="Times New Roman"/>
                <w:i/>
                <w:sz w:val="18"/>
                <w:szCs w:val="20"/>
                <w:lang w:eastAsia="sk-SK"/>
              </w:rPr>
              <w:t>(V prípade významných vplyvov na príjmy alebo výdavky domácností v riziku chudoby, identifikujte a kvantifikujte pozitívny vplyv na chudobu obyvateľstva (napr. znižovanie miery rizika chudoby, priemerný rast príjmov/ pokles výdavkov v skupine)</w:t>
            </w:r>
          </w:p>
        </w:tc>
      </w:tr>
      <w:tr w:rsidR="00813FEA" w:rsidRPr="00813FEA" w:rsidTr="00B119B6">
        <w:trPr>
          <w:trHeight w:val="759"/>
          <w:jc w:val="center"/>
        </w:trPr>
        <w:tc>
          <w:tcPr>
            <w:tcW w:w="129" w:type="pct"/>
            <w:tcBorders>
              <w:top w:val="single" w:sz="4" w:space="0" w:color="auto"/>
              <w:bottom w:val="single"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rsidR="00190E53" w:rsidRPr="00813FEA" w:rsidRDefault="00190E53" w:rsidP="002D1339">
            <w:pPr>
              <w:spacing w:after="0" w:line="240" w:lineRule="auto"/>
              <w:jc w:val="both"/>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 xml:space="preserve">Popíšte </w:t>
            </w:r>
            <w:r w:rsidRPr="00813FEA">
              <w:rPr>
                <w:rFonts w:ascii="Times New Roman" w:eastAsia="Calibri" w:hAnsi="Times New Roman" w:cs="Times New Roman"/>
                <w:i/>
                <w:sz w:val="20"/>
                <w:szCs w:val="20"/>
                <w:lang w:eastAsia="sk-SK"/>
              </w:rPr>
              <w:t>opatrenie a jeho vplyv na hospodárenie domácností s uvedením, či ide o</w:t>
            </w:r>
            <w:r w:rsidR="002D1339"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i/>
                <w:sz w:val="20"/>
                <w:szCs w:val="20"/>
                <w:lang w:eastAsia="sk-SK"/>
              </w:rPr>
              <w:t>zvýšenie príjmov alebo zníženie výdavkov:</w:t>
            </w:r>
          </w:p>
        </w:tc>
        <w:tc>
          <w:tcPr>
            <w:tcW w:w="3229" w:type="pct"/>
            <w:tcBorders>
              <w:top w:val="single" w:sz="4" w:space="0" w:color="auto"/>
              <w:bottom w:val="single" w:sz="4" w:space="0" w:color="auto"/>
            </w:tcBorders>
            <w:shd w:val="clear" w:color="auto" w:fill="auto"/>
          </w:tcPr>
          <w:p w:rsidR="00190E53" w:rsidRPr="00813FEA" w:rsidRDefault="00C84AAE" w:rsidP="00C84AAE">
            <w:pPr>
              <w:spacing w:after="0" w:line="240" w:lineRule="auto"/>
              <w:jc w:val="both"/>
              <w:rPr>
                <w:rFonts w:ascii="Times New Roman" w:eastAsia="Calibri" w:hAnsi="Times New Roman" w:cs="Times New Roman"/>
                <w:sz w:val="20"/>
                <w:szCs w:val="20"/>
                <w:lang w:eastAsia="sk-SK"/>
              </w:rPr>
            </w:pPr>
            <w:r w:rsidRPr="00813FEA">
              <w:rPr>
                <w:rFonts w:ascii="Times New Roman" w:hAnsi="Times New Roman"/>
                <w:sz w:val="20"/>
                <w:szCs w:val="20"/>
                <w:lang w:eastAsia="sk-SK"/>
              </w:rPr>
              <w:t>O</w:t>
            </w:r>
            <w:r w:rsidR="002D1339" w:rsidRPr="00813FEA">
              <w:rPr>
                <w:rFonts w:ascii="Times New Roman" w:hAnsi="Times New Roman"/>
                <w:sz w:val="20"/>
                <w:szCs w:val="20"/>
                <w:lang w:eastAsia="sk-SK"/>
              </w:rPr>
              <w:t xml:space="preserve">patrenia, ktoré by mali vplyv na hospodárenie </w:t>
            </w:r>
            <w:r w:rsidRPr="00813FEA">
              <w:rPr>
                <w:rFonts w:ascii="Times New Roman" w:hAnsi="Times New Roman"/>
                <w:sz w:val="20"/>
                <w:szCs w:val="20"/>
                <w:lang w:eastAsia="sk-SK"/>
              </w:rPr>
              <w:t xml:space="preserve">skupiny v riziku chudoby alebo sociálneho vylúčenia a </w:t>
            </w:r>
            <w:r w:rsidR="002D1339" w:rsidRPr="00813FEA">
              <w:rPr>
                <w:rFonts w:ascii="Times New Roman" w:hAnsi="Times New Roman"/>
                <w:sz w:val="20"/>
                <w:szCs w:val="20"/>
                <w:lang w:eastAsia="sk-SK"/>
              </w:rPr>
              <w:t>ich domácnost</w:t>
            </w:r>
            <w:r w:rsidRPr="00813FEA">
              <w:rPr>
                <w:rFonts w:ascii="Times New Roman" w:hAnsi="Times New Roman"/>
                <w:sz w:val="20"/>
                <w:szCs w:val="20"/>
                <w:lang w:eastAsia="sk-SK"/>
              </w:rPr>
              <w:t>i</w:t>
            </w:r>
            <w:r w:rsidR="002D1339" w:rsidRPr="00813FEA">
              <w:rPr>
                <w:rFonts w:ascii="Times New Roman" w:hAnsi="Times New Roman"/>
                <w:sz w:val="20"/>
                <w:szCs w:val="20"/>
                <w:lang w:eastAsia="sk-SK"/>
              </w:rPr>
              <w:t xml:space="preserve"> nie je možné kvantifikovať, nakoľko neexistujú relevantné údaje, na základe ktorých by bolo možné takúto kvantifikáciu vykonať, a tieto údaje nie je možné ani získať z existujúcich informačných systémov, a to vzhľadom na rôznorodosť budúcich právnych vzťahov a konaní všetkého druhu – nie je možné predpokladať množstvo takýchto </w:t>
            </w:r>
            <w:r w:rsidRPr="00813FEA">
              <w:rPr>
                <w:rFonts w:ascii="Times New Roman" w:hAnsi="Times New Roman"/>
                <w:sz w:val="20"/>
                <w:szCs w:val="20"/>
                <w:lang w:eastAsia="sk-SK"/>
              </w:rPr>
              <w:t xml:space="preserve">vzťahov a </w:t>
            </w:r>
            <w:r w:rsidR="002D1339" w:rsidRPr="00813FEA">
              <w:rPr>
                <w:rFonts w:ascii="Times New Roman" w:hAnsi="Times New Roman"/>
                <w:sz w:val="20"/>
                <w:szCs w:val="20"/>
                <w:lang w:eastAsia="sk-SK"/>
              </w:rPr>
              <w:t>konaní ani kvantifikovať ich dopady na skupiny v riziku chudoby alebo sociálneho vylúčenia.</w:t>
            </w:r>
          </w:p>
        </w:tc>
      </w:tr>
      <w:tr w:rsidR="00813FEA" w:rsidRPr="00813FEA" w:rsidTr="00B119B6">
        <w:trPr>
          <w:trHeight w:val="397"/>
          <w:jc w:val="center"/>
        </w:trPr>
        <w:tc>
          <w:tcPr>
            <w:tcW w:w="129" w:type="pct"/>
            <w:vMerge w:val="restart"/>
            <w:tcBorders>
              <w:top w:val="single"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 xml:space="preserve">Špecifikujte </w:t>
            </w:r>
            <w:r w:rsidRPr="00813FEA">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D1339" w:rsidRPr="00813FEA" w:rsidRDefault="002D1339" w:rsidP="002D1339">
            <w:pPr>
              <w:spacing w:after="0" w:line="240" w:lineRule="auto"/>
              <w:rPr>
                <w:rFonts w:ascii="Times New Roman" w:hAnsi="Times New Roman"/>
                <w:sz w:val="20"/>
                <w:szCs w:val="20"/>
                <w:lang w:eastAsia="sk-SK"/>
              </w:rPr>
            </w:pPr>
          </w:p>
          <w:p w:rsidR="002D1339" w:rsidRPr="00813FEA" w:rsidRDefault="002D1339" w:rsidP="002D1339">
            <w:pPr>
              <w:spacing w:after="0" w:line="240" w:lineRule="auto"/>
              <w:rPr>
                <w:rFonts w:ascii="Times New Roman" w:hAnsi="Times New Roman"/>
                <w:sz w:val="20"/>
                <w:szCs w:val="20"/>
                <w:lang w:eastAsia="sk-SK"/>
              </w:rPr>
            </w:pPr>
            <w:r w:rsidRPr="00813FEA">
              <w:rPr>
                <w:rFonts w:ascii="Times New Roman" w:hAnsi="Times New Roman"/>
                <w:sz w:val="20"/>
                <w:szCs w:val="20"/>
                <w:lang w:eastAsia="sk-SK"/>
              </w:rPr>
              <w:t>Nemožno kvantifikovať.</w:t>
            </w:r>
          </w:p>
          <w:p w:rsidR="00190E53" w:rsidRPr="00813FEA" w:rsidRDefault="00190E53" w:rsidP="00190E53">
            <w:pPr>
              <w:spacing w:after="0" w:line="240" w:lineRule="auto"/>
              <w:rPr>
                <w:rFonts w:ascii="Times New Roman" w:eastAsia="Calibri" w:hAnsi="Times New Roman" w:cs="Times New Roman"/>
                <w:i/>
                <w:sz w:val="18"/>
                <w:szCs w:val="20"/>
                <w:lang w:eastAsia="sk-SK"/>
              </w:rPr>
            </w:pPr>
          </w:p>
        </w:tc>
      </w:tr>
      <w:tr w:rsidR="00813FEA" w:rsidRPr="00813FEA" w:rsidTr="00B119B6">
        <w:trPr>
          <w:trHeight w:val="397"/>
          <w:jc w:val="center"/>
        </w:trPr>
        <w:tc>
          <w:tcPr>
            <w:tcW w:w="129" w:type="pct"/>
            <w:vMerge/>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p>
        </w:tc>
        <w:tc>
          <w:tcPr>
            <w:tcW w:w="3229" w:type="pct"/>
            <w:tcBorders>
              <w:top w:val="dotted"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sz w:val="20"/>
                <w:szCs w:val="20"/>
                <w:lang w:eastAsia="sk-SK"/>
              </w:rPr>
            </w:pPr>
          </w:p>
        </w:tc>
      </w:tr>
      <w:tr w:rsidR="00813FEA" w:rsidRPr="00813FEA" w:rsidTr="00B119B6">
        <w:trPr>
          <w:trHeight w:val="397"/>
          <w:jc w:val="center"/>
        </w:trPr>
        <w:tc>
          <w:tcPr>
            <w:tcW w:w="129" w:type="pct"/>
            <w:tcBorders>
              <w:top w:val="dotted" w:sz="4" w:space="0" w:color="auto"/>
            </w:tcBorders>
            <w:shd w:val="clear" w:color="auto" w:fill="F2F2F2"/>
            <w:vAlign w:val="center"/>
          </w:tcPr>
          <w:p w:rsidR="00190E53" w:rsidRPr="00813FEA" w:rsidRDefault="00190E53" w:rsidP="00190E53">
            <w:pPr>
              <w:spacing w:after="0" w:line="240" w:lineRule="auto"/>
              <w:jc w:val="center"/>
              <w:rPr>
                <w:rFonts w:ascii="Times New Roman" w:eastAsia="Calibri" w:hAnsi="Times New Roman" w:cs="Times New Roman"/>
                <w:sz w:val="18"/>
                <w:szCs w:val="18"/>
                <w:lang w:eastAsia="sk-SK"/>
              </w:rPr>
            </w:pPr>
            <w:r w:rsidRPr="00813FEA">
              <w:rPr>
                <w:rFonts w:ascii="Times New Roman" w:eastAsia="Calibri" w:hAnsi="Times New Roman" w:cs="Times New Roman"/>
                <w:i/>
                <w:sz w:val="18"/>
                <w:szCs w:val="18"/>
                <w:lang w:eastAsia="sk-SK"/>
              </w:rPr>
              <w:lastRenderedPageBreak/>
              <w:t>j</w:t>
            </w:r>
            <w:r w:rsidRPr="00813FEA">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tcPr>
          <w:p w:rsidR="00190E53" w:rsidRPr="00813FEA" w:rsidRDefault="00190E53" w:rsidP="00190E53">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 xml:space="preserve">Kvantifikujte </w:t>
            </w:r>
            <w:r w:rsidRPr="00813FEA">
              <w:rPr>
                <w:rFonts w:ascii="Times New Roman" w:eastAsia="Calibri" w:hAnsi="Times New Roman" w:cs="Times New Roman"/>
                <w:i/>
                <w:sz w:val="20"/>
                <w:szCs w:val="20"/>
                <w:lang w:eastAsia="sk-SK"/>
              </w:rPr>
              <w:t xml:space="preserve">rast príjmov alebo pokles výdavkov </w:t>
            </w:r>
            <w:r w:rsidRPr="00813FEA">
              <w:rPr>
                <w:rFonts w:ascii="Times New Roman" w:eastAsia="Calibri" w:hAnsi="Times New Roman" w:cs="Times New Roman"/>
                <w:b/>
                <w:i/>
                <w:sz w:val="20"/>
                <w:szCs w:val="20"/>
                <w:lang w:eastAsia="sk-SK"/>
              </w:rPr>
              <w:t>za jednotlivé ovplyvnené skupiny</w:t>
            </w:r>
            <w:r w:rsidRPr="00813FEA">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813FEA" w:rsidRPr="00813FEA" w:rsidTr="00B119B6">
        <w:trPr>
          <w:trHeight w:val="680"/>
          <w:jc w:val="center"/>
        </w:trPr>
        <w:tc>
          <w:tcPr>
            <w:tcW w:w="129" w:type="pct"/>
            <w:vMerge w:val="restart"/>
            <w:tcBorders>
              <w:top w:val="dotted"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rsidR="00190E53" w:rsidRPr="00813FEA" w:rsidRDefault="00190E53" w:rsidP="00190E53">
            <w:pPr>
              <w:numPr>
                <w:ilvl w:val="0"/>
                <w:numId w:val="11"/>
              </w:numPr>
              <w:spacing w:after="0" w:line="240" w:lineRule="auto"/>
              <w:contextualSpacing/>
              <w:rPr>
                <w:rFonts w:ascii="Times New Roman" w:eastAsia="Calibri" w:hAnsi="Times New Roman" w:cs="Times New Roman"/>
                <w:i/>
                <w:sz w:val="18"/>
                <w:szCs w:val="20"/>
                <w:lang w:eastAsia="sk-SK"/>
              </w:rPr>
            </w:pPr>
            <w:r w:rsidRPr="00813FEA">
              <w:rPr>
                <w:rFonts w:ascii="Times New Roman" w:eastAsia="Calibri" w:hAnsi="Times New Roman" w:cs="Times New Roman"/>
                <w:i/>
                <w:sz w:val="18"/>
                <w:szCs w:val="20"/>
                <w:lang w:eastAsia="sk-SK"/>
              </w:rPr>
              <w:t>priemerný rast príjmov/ pokles výdavkov v skupine v eurách a/alebo v % / obdobie:</w:t>
            </w:r>
          </w:p>
          <w:p w:rsidR="00190E53" w:rsidRPr="00813FEA" w:rsidRDefault="00190E53" w:rsidP="00190E53">
            <w:pPr>
              <w:numPr>
                <w:ilvl w:val="0"/>
                <w:numId w:val="11"/>
              </w:numPr>
              <w:spacing w:after="0" w:line="240" w:lineRule="auto"/>
              <w:contextualSpacing/>
              <w:rPr>
                <w:rFonts w:ascii="Times New Roman" w:eastAsia="Calibri" w:hAnsi="Times New Roman" w:cs="Times New Roman"/>
                <w:i/>
                <w:sz w:val="20"/>
                <w:szCs w:val="20"/>
                <w:lang w:eastAsia="sk-SK"/>
              </w:rPr>
            </w:pPr>
            <w:r w:rsidRPr="00813FEA">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D1339" w:rsidRPr="00813FEA" w:rsidRDefault="002D1339" w:rsidP="002D1339">
            <w:pPr>
              <w:spacing w:after="0" w:line="240" w:lineRule="auto"/>
              <w:rPr>
                <w:rFonts w:ascii="Times New Roman" w:hAnsi="Times New Roman"/>
                <w:sz w:val="20"/>
                <w:szCs w:val="20"/>
                <w:lang w:eastAsia="sk-SK"/>
              </w:rPr>
            </w:pPr>
          </w:p>
          <w:p w:rsidR="002D1339" w:rsidRPr="00813FEA" w:rsidRDefault="002D1339" w:rsidP="002D1339">
            <w:pPr>
              <w:spacing w:after="0" w:line="240" w:lineRule="auto"/>
              <w:rPr>
                <w:rFonts w:ascii="Times New Roman" w:hAnsi="Times New Roman"/>
                <w:sz w:val="20"/>
                <w:szCs w:val="20"/>
                <w:lang w:eastAsia="sk-SK"/>
              </w:rPr>
            </w:pPr>
            <w:r w:rsidRPr="00813FEA">
              <w:rPr>
                <w:rFonts w:ascii="Times New Roman" w:hAnsi="Times New Roman"/>
                <w:sz w:val="20"/>
                <w:szCs w:val="20"/>
                <w:lang w:eastAsia="sk-SK"/>
              </w:rPr>
              <w:t>Nemožno kvantifikovať.</w:t>
            </w:r>
          </w:p>
          <w:p w:rsidR="00190E53" w:rsidRPr="00813FEA" w:rsidRDefault="00190E53" w:rsidP="00190E53">
            <w:pPr>
              <w:spacing w:after="0" w:line="240" w:lineRule="auto"/>
              <w:rPr>
                <w:rFonts w:ascii="Times New Roman" w:eastAsia="Calibri" w:hAnsi="Times New Roman" w:cs="Times New Roman"/>
                <w:sz w:val="20"/>
                <w:szCs w:val="20"/>
                <w:lang w:eastAsia="sk-SK"/>
              </w:rPr>
            </w:pPr>
          </w:p>
        </w:tc>
      </w:tr>
      <w:tr w:rsidR="00813FEA" w:rsidRPr="00813FEA" w:rsidTr="000903BF">
        <w:trPr>
          <w:trHeight w:val="259"/>
          <w:jc w:val="center"/>
        </w:trPr>
        <w:tc>
          <w:tcPr>
            <w:tcW w:w="129" w:type="pct"/>
            <w:vMerge/>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p>
        </w:tc>
        <w:tc>
          <w:tcPr>
            <w:tcW w:w="3229" w:type="pct"/>
            <w:tcBorders>
              <w:top w:val="dotted"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sz w:val="20"/>
                <w:szCs w:val="20"/>
                <w:lang w:eastAsia="sk-SK"/>
              </w:rPr>
            </w:pPr>
          </w:p>
        </w:tc>
      </w:tr>
      <w:tr w:rsidR="00813FEA" w:rsidRPr="00813FEA" w:rsidTr="00B119B6">
        <w:trPr>
          <w:trHeight w:val="350"/>
          <w:jc w:val="center"/>
        </w:trPr>
        <w:tc>
          <w:tcPr>
            <w:tcW w:w="129" w:type="pct"/>
            <w:tcBorders>
              <w:top w:val="dotted" w:sz="4" w:space="0" w:color="auto"/>
              <w:bottom w:val="single"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rsidR="00190E53" w:rsidRPr="00813FEA" w:rsidRDefault="002D1339" w:rsidP="002D1339">
            <w:pPr>
              <w:spacing w:after="0" w:line="240" w:lineRule="auto"/>
              <w:jc w:val="both"/>
              <w:rPr>
                <w:rFonts w:ascii="Times New Roman" w:eastAsia="Calibri" w:hAnsi="Times New Roman" w:cs="Times New Roman"/>
                <w:sz w:val="20"/>
                <w:szCs w:val="20"/>
                <w:lang w:eastAsia="sk-SK"/>
              </w:rPr>
            </w:pPr>
            <w:r w:rsidRPr="00813FEA">
              <w:rPr>
                <w:rFonts w:ascii="Times New Roman" w:hAnsi="Times New Roman"/>
                <w:sz w:val="20"/>
                <w:szCs w:val="20"/>
                <w:lang w:eastAsia="sk-SK"/>
              </w:rPr>
              <w:t>Predpokladaný rast príjmov alebo pokles výdavkov za jednotlivé ovplyvnené skupiny nie je možné kvantifikovať, nakoľko neexistujú relevantné údaje, na základe ktorých by bolo možné takúto kvantifikáciu vykonať, a tieto údaje nie je možné ani získať z existujúcich informačných systémov, a to vzhľadom na rôznorodosť budúcich právnych vzťahov a konaní všetkého druhu – nie je možné predpokladať množstvo takýchto</w:t>
            </w:r>
            <w:r w:rsidR="00C84AAE" w:rsidRPr="00813FEA">
              <w:rPr>
                <w:rFonts w:ascii="Times New Roman" w:hAnsi="Times New Roman"/>
                <w:sz w:val="20"/>
                <w:szCs w:val="20"/>
                <w:lang w:eastAsia="sk-SK"/>
              </w:rPr>
              <w:t xml:space="preserve"> vzťahov a</w:t>
            </w:r>
            <w:r w:rsidRPr="00813FEA">
              <w:rPr>
                <w:rFonts w:ascii="Times New Roman" w:hAnsi="Times New Roman"/>
                <w:sz w:val="20"/>
                <w:szCs w:val="20"/>
                <w:lang w:eastAsia="sk-SK"/>
              </w:rPr>
              <w:t xml:space="preserve"> konaní ani kvantifikovať ich dopady na domácnosti/skupiny jednotlivcov.</w:t>
            </w:r>
          </w:p>
        </w:tc>
      </w:tr>
      <w:tr w:rsidR="00813FEA" w:rsidRPr="00813FEA" w:rsidTr="00B119B6">
        <w:trPr>
          <w:trHeight w:val="170"/>
          <w:jc w:val="center"/>
        </w:trPr>
        <w:tc>
          <w:tcPr>
            <w:tcW w:w="129" w:type="pct"/>
            <w:tcBorders>
              <w:top w:val="single" w:sz="4" w:space="0" w:color="auto"/>
              <w:bottom w:val="single" w:sz="4" w:space="0" w:color="auto"/>
            </w:tcBorders>
            <w:shd w:val="clear" w:color="auto" w:fill="DDDDDD"/>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rsidR="00190E53" w:rsidRPr="00813FEA" w:rsidRDefault="00190E53" w:rsidP="00190E53">
            <w:pPr>
              <w:spacing w:after="0" w:line="240" w:lineRule="auto"/>
              <w:jc w:val="center"/>
              <w:rPr>
                <w:rFonts w:ascii="Times New Roman" w:eastAsia="Calibri" w:hAnsi="Times New Roman" w:cs="Times New Roman"/>
                <w:b/>
                <w:sz w:val="20"/>
                <w:szCs w:val="20"/>
                <w:lang w:eastAsia="sk-SK"/>
              </w:rPr>
            </w:pPr>
            <w:r w:rsidRPr="00813FEA">
              <w:rPr>
                <w:rFonts w:ascii="Times New Roman" w:eastAsia="Calibri" w:hAnsi="Times New Roman" w:cs="Times New Roman"/>
                <w:b/>
                <w:i/>
                <w:sz w:val="20"/>
                <w:szCs w:val="20"/>
                <w:lang w:eastAsia="sk-SK"/>
              </w:rPr>
              <w:t>4.1.2 Negatívny vplyv</w:t>
            </w:r>
          </w:p>
        </w:tc>
      </w:tr>
      <w:tr w:rsidR="00813FEA" w:rsidRPr="00813FEA" w:rsidTr="00B119B6">
        <w:trPr>
          <w:trHeight w:val="759"/>
          <w:jc w:val="center"/>
        </w:trPr>
        <w:tc>
          <w:tcPr>
            <w:tcW w:w="129" w:type="pct"/>
            <w:tcBorders>
              <w:top w:val="single" w:sz="4" w:space="0" w:color="auto"/>
              <w:bottom w:val="single" w:sz="4" w:space="0" w:color="auto"/>
            </w:tcBorders>
            <w:shd w:val="clear" w:color="auto" w:fill="auto"/>
            <w:vAlign w:val="center"/>
          </w:tcPr>
          <w:p w:rsidR="00190E53" w:rsidRPr="00813FEA" w:rsidRDefault="00190E53" w:rsidP="00190E53">
            <w:pPr>
              <w:spacing w:after="0" w:line="240" w:lineRule="auto"/>
              <w:contextualSpacing/>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b)</w:t>
            </w:r>
          </w:p>
          <w:p w:rsidR="00190E53" w:rsidRPr="00813FEA" w:rsidRDefault="00190E53" w:rsidP="00190E53">
            <w:pPr>
              <w:spacing w:after="0" w:line="240" w:lineRule="auto"/>
              <w:ind w:left="360"/>
              <w:contextualSpacing/>
              <w:jc w:val="center"/>
              <w:rPr>
                <w:rFonts w:ascii="Times New Roman" w:eastAsia="Calibri" w:hAnsi="Times New Roman" w:cs="Times New Roman"/>
                <w:i/>
                <w:sz w:val="18"/>
                <w:szCs w:val="18"/>
                <w:lang w:eastAsia="sk-SK"/>
              </w:rPr>
            </w:pPr>
          </w:p>
        </w:tc>
        <w:tc>
          <w:tcPr>
            <w:tcW w:w="1642" w:type="pct"/>
            <w:tcBorders>
              <w:top w:val="single" w:sz="4" w:space="0" w:color="auto"/>
              <w:bottom w:val="single" w:sz="4" w:space="0" w:color="auto"/>
            </w:tcBorders>
            <w:shd w:val="clear" w:color="auto" w:fill="auto"/>
            <w:vAlign w:val="center"/>
          </w:tcPr>
          <w:p w:rsidR="00190E53" w:rsidRPr="00813FEA" w:rsidRDefault="00190E53" w:rsidP="00833FBF">
            <w:pPr>
              <w:spacing w:after="0" w:line="240" w:lineRule="auto"/>
              <w:jc w:val="both"/>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 xml:space="preserve">Popíšte </w:t>
            </w:r>
            <w:r w:rsidRPr="00813FEA">
              <w:rPr>
                <w:rFonts w:ascii="Times New Roman" w:eastAsia="Calibri" w:hAnsi="Times New Roman" w:cs="Times New Roman"/>
                <w:i/>
                <w:sz w:val="20"/>
                <w:szCs w:val="20"/>
                <w:lang w:eastAsia="sk-SK"/>
              </w:rPr>
              <w:t>opatrenie a</w:t>
            </w:r>
            <w:r w:rsidR="00833FBF"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i/>
                <w:sz w:val="20"/>
                <w:szCs w:val="20"/>
                <w:lang w:eastAsia="sk-SK"/>
              </w:rPr>
              <w:t>jeho vplyv na hospodárenie domácností s</w:t>
            </w:r>
            <w:r w:rsidR="00833FBF"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i/>
                <w:sz w:val="20"/>
                <w:szCs w:val="20"/>
                <w:lang w:eastAsia="sk-SK"/>
              </w:rPr>
              <w:t>uvedením, či ide o</w:t>
            </w:r>
            <w:r w:rsidR="000903BF"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i/>
                <w:sz w:val="20"/>
                <w:szCs w:val="20"/>
                <w:lang w:eastAsia="sk-SK"/>
              </w:rPr>
              <w:t>zníženie príjmov alebo zvýšenie výdavkov:</w:t>
            </w:r>
          </w:p>
        </w:tc>
        <w:tc>
          <w:tcPr>
            <w:tcW w:w="3229" w:type="pct"/>
            <w:tcBorders>
              <w:top w:val="single" w:sz="4" w:space="0" w:color="auto"/>
              <w:bottom w:val="single" w:sz="4" w:space="0" w:color="auto"/>
            </w:tcBorders>
            <w:shd w:val="clear" w:color="auto" w:fill="auto"/>
          </w:tcPr>
          <w:p w:rsidR="00C86515" w:rsidRDefault="00121B43" w:rsidP="000903BF">
            <w:pPr>
              <w:spacing w:after="0" w:line="240" w:lineRule="auto"/>
              <w:contextualSpacing/>
              <w:jc w:val="both"/>
              <w:rPr>
                <w:rFonts w:ascii="Times New Roman" w:hAnsi="Times New Roman"/>
                <w:sz w:val="20"/>
                <w:szCs w:val="20"/>
                <w:lang w:eastAsia="sk-SK"/>
              </w:rPr>
            </w:pPr>
            <w:r w:rsidRPr="00813FEA">
              <w:rPr>
                <w:rFonts w:ascii="Times New Roman" w:hAnsi="Times New Roman"/>
                <w:sz w:val="20"/>
                <w:szCs w:val="20"/>
                <w:lang w:eastAsia="sk-SK"/>
              </w:rPr>
              <w:t>Predkladaný návrh Občianskeho zákonníka zakladá negatívny vplyv a predpokladá sa zníženie príjmov v</w:t>
            </w:r>
            <w:r w:rsidR="00C86515">
              <w:rPr>
                <w:rFonts w:ascii="Times New Roman" w:hAnsi="Times New Roman"/>
                <w:sz w:val="20"/>
                <w:szCs w:val="20"/>
                <w:lang w:eastAsia="sk-SK"/>
              </w:rPr>
              <w:t> </w:t>
            </w:r>
            <w:r w:rsidRPr="00813FEA">
              <w:rPr>
                <w:rFonts w:ascii="Times New Roman" w:hAnsi="Times New Roman"/>
                <w:sz w:val="20"/>
                <w:szCs w:val="20"/>
                <w:lang w:eastAsia="sk-SK"/>
              </w:rPr>
              <w:t>domácnostiach</w:t>
            </w:r>
            <w:r w:rsidR="00C86515">
              <w:rPr>
                <w:rFonts w:ascii="Times New Roman" w:hAnsi="Times New Roman"/>
                <w:sz w:val="20"/>
                <w:szCs w:val="20"/>
                <w:lang w:eastAsia="sk-SK"/>
              </w:rPr>
              <w:t>, ktoré súvisí predovšetkým s nasledovnými skutočnosťami:</w:t>
            </w:r>
          </w:p>
          <w:p w:rsidR="00C86515" w:rsidRDefault="00C86515" w:rsidP="000903BF">
            <w:pPr>
              <w:spacing w:after="0" w:line="240" w:lineRule="auto"/>
              <w:contextualSpacing/>
              <w:jc w:val="both"/>
              <w:rPr>
                <w:rFonts w:ascii="Times New Roman" w:hAnsi="Times New Roman"/>
                <w:sz w:val="20"/>
                <w:szCs w:val="20"/>
                <w:lang w:eastAsia="sk-SK"/>
              </w:rPr>
            </w:pPr>
          </w:p>
          <w:p w:rsidR="00C86515" w:rsidRDefault="00C86515" w:rsidP="006C2B39">
            <w:pPr>
              <w:pStyle w:val="Odsekzoznamu"/>
              <w:numPr>
                <w:ilvl w:val="0"/>
                <w:numId w:val="11"/>
              </w:numPr>
              <w:spacing w:after="0" w:line="240" w:lineRule="auto"/>
              <w:ind w:left="4" w:hanging="4"/>
              <w:jc w:val="both"/>
              <w:rPr>
                <w:rFonts w:ascii="Times New Roman" w:hAnsi="Times New Roman"/>
                <w:sz w:val="20"/>
                <w:szCs w:val="20"/>
                <w:lang w:eastAsia="sk-SK"/>
              </w:rPr>
            </w:pPr>
            <w:r>
              <w:rPr>
                <w:rFonts w:ascii="Times New Roman" w:hAnsi="Times New Roman"/>
                <w:sz w:val="20"/>
                <w:szCs w:val="20"/>
                <w:lang w:eastAsia="sk-SK"/>
              </w:rPr>
              <w:t>prijatie nového, komplexného, precizovaného právneho predpisu súkromného práva, ktorý má dosah na každého obyvateľa Slovenskej republiky je nevyhnutne spojený s potrebou oboznámenia sa s novou právnou úpravou prípadne so zvýšenou potrebou právneho poradenstva;</w:t>
            </w:r>
          </w:p>
          <w:p w:rsidR="001461F4" w:rsidRPr="00813FEA" w:rsidRDefault="00C86515" w:rsidP="006C2B39">
            <w:pPr>
              <w:pStyle w:val="Odsekzoznamu"/>
              <w:numPr>
                <w:ilvl w:val="0"/>
                <w:numId w:val="11"/>
              </w:numPr>
              <w:spacing w:after="0" w:line="240" w:lineRule="auto"/>
              <w:ind w:left="4" w:hanging="4"/>
              <w:jc w:val="both"/>
              <w:rPr>
                <w:rFonts w:ascii="Times New Roman" w:hAnsi="Times New Roman"/>
                <w:sz w:val="20"/>
                <w:szCs w:val="20"/>
                <w:lang w:eastAsia="sk-SK"/>
              </w:rPr>
            </w:pPr>
            <w:r w:rsidRPr="006C2B39">
              <w:rPr>
                <w:rFonts w:ascii="Times New Roman" w:hAnsi="Times New Roman"/>
                <w:sz w:val="20"/>
                <w:szCs w:val="20"/>
                <w:lang w:eastAsia="sk-SK"/>
              </w:rPr>
              <w:t xml:space="preserve">napr. </w:t>
            </w:r>
            <w:r w:rsidR="003D61DA" w:rsidRPr="004F5F8D">
              <w:rPr>
                <w:rFonts w:ascii="Times New Roman" w:hAnsi="Times New Roman"/>
                <w:sz w:val="20"/>
                <w:szCs w:val="20"/>
                <w:lang w:eastAsia="sk-SK"/>
              </w:rPr>
              <w:t>komplexnosť</w:t>
            </w:r>
            <w:r w:rsidR="003D61DA" w:rsidRPr="00813FEA">
              <w:rPr>
                <w:rFonts w:ascii="Times New Roman" w:hAnsi="Times New Roman"/>
                <w:sz w:val="20"/>
                <w:szCs w:val="20"/>
                <w:lang w:eastAsia="sk-SK"/>
              </w:rPr>
              <w:t xml:space="preserve"> a náročnosť právnej úpravy</w:t>
            </w:r>
            <w:r w:rsidR="00C70F91" w:rsidRPr="00813FEA">
              <w:rPr>
                <w:rFonts w:ascii="Times New Roman" w:hAnsi="Times New Roman"/>
                <w:sz w:val="20"/>
                <w:szCs w:val="20"/>
                <w:lang w:eastAsia="sk-SK"/>
              </w:rPr>
              <w:t xml:space="preserve"> </w:t>
            </w:r>
            <w:r>
              <w:rPr>
                <w:rFonts w:ascii="Times New Roman" w:hAnsi="Times New Roman"/>
                <w:sz w:val="20"/>
                <w:szCs w:val="20"/>
                <w:lang w:eastAsia="sk-SK"/>
              </w:rPr>
              <w:t xml:space="preserve">- </w:t>
            </w:r>
            <w:r w:rsidR="003D61DA" w:rsidRPr="00813FEA">
              <w:rPr>
                <w:rFonts w:ascii="Times New Roman" w:hAnsi="Times New Roman"/>
                <w:sz w:val="20"/>
                <w:szCs w:val="20"/>
                <w:lang w:eastAsia="sk-SK"/>
              </w:rPr>
              <w:t>rozsiahla a podrobná regulácia vlastníctva a držby môže byť pre občanov zložitá na pochopenie, najmä pre laikov, čo môže viesť k nevedomému porušovaniu práv;</w:t>
            </w:r>
          </w:p>
          <w:p w:rsidR="002344E8" w:rsidRPr="00813FEA" w:rsidRDefault="000E42F4" w:rsidP="003D61DA">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w:t>
            </w:r>
            <w:r w:rsidR="00C86515">
              <w:rPr>
                <w:rFonts w:ascii="Times New Roman" w:hAnsi="Times New Roman"/>
                <w:sz w:val="20"/>
                <w:szCs w:val="20"/>
                <w:lang w:eastAsia="sk-SK"/>
              </w:rPr>
              <w:t xml:space="preserve">nevyhnutne existuje </w:t>
            </w:r>
            <w:r w:rsidR="00967196" w:rsidRPr="00813FEA">
              <w:rPr>
                <w:rFonts w:ascii="Times New Roman" w:hAnsi="Times New Roman"/>
                <w:sz w:val="20"/>
                <w:szCs w:val="20"/>
                <w:lang w:eastAsia="sk-SK"/>
              </w:rPr>
              <w:t>r</w:t>
            </w:r>
            <w:r w:rsidR="003D61DA" w:rsidRPr="00813FEA">
              <w:rPr>
                <w:rFonts w:ascii="Times New Roman" w:hAnsi="Times New Roman"/>
                <w:sz w:val="20"/>
                <w:szCs w:val="20"/>
                <w:lang w:eastAsia="sk-SK"/>
              </w:rPr>
              <w:t>iziko sporov pri výklade nových ustanovení</w:t>
            </w:r>
            <w:r w:rsidR="00C70F91" w:rsidRPr="00813FEA">
              <w:rPr>
                <w:rFonts w:ascii="Times New Roman" w:hAnsi="Times New Roman"/>
                <w:sz w:val="20"/>
                <w:szCs w:val="20"/>
                <w:lang w:eastAsia="sk-SK"/>
              </w:rPr>
              <w:t xml:space="preserve"> (</w:t>
            </w:r>
            <w:r w:rsidR="00967196" w:rsidRPr="00813FEA">
              <w:rPr>
                <w:rFonts w:ascii="Times New Roman" w:hAnsi="Times New Roman"/>
                <w:sz w:val="20"/>
                <w:szCs w:val="20"/>
                <w:lang w:eastAsia="sk-SK"/>
              </w:rPr>
              <w:t>z</w:t>
            </w:r>
            <w:r w:rsidR="003D61DA" w:rsidRPr="00813FEA">
              <w:rPr>
                <w:rFonts w:ascii="Times New Roman" w:hAnsi="Times New Roman"/>
                <w:sz w:val="20"/>
                <w:szCs w:val="20"/>
                <w:lang w:eastAsia="sk-SK"/>
              </w:rPr>
              <w:t>avedenie nových konštrukcií, ako napr. konštitutívne stanovenie hraníc medzi pozemkami, môže v praxi viesť k dočasnej neistote a sporným rozhodnutiam súdov</w:t>
            </w:r>
            <w:r w:rsidR="00967196" w:rsidRPr="00813FEA">
              <w:rPr>
                <w:rFonts w:ascii="Times New Roman" w:hAnsi="Times New Roman"/>
                <w:sz w:val="20"/>
                <w:szCs w:val="20"/>
                <w:lang w:eastAsia="sk-SK"/>
              </w:rPr>
              <w:t>; r</w:t>
            </w:r>
            <w:r w:rsidR="003D61DA" w:rsidRPr="00813FEA">
              <w:rPr>
                <w:rFonts w:ascii="Times New Roman" w:hAnsi="Times New Roman"/>
                <w:sz w:val="20"/>
                <w:szCs w:val="20"/>
                <w:lang w:eastAsia="sk-SK"/>
              </w:rPr>
              <w:t>ozlíšenie sporov podľa objektívnej zistiteľnosti hranice môže vyvolať diskusie a nejednotnú prax v súdnych rozhodnutiach</w:t>
            </w:r>
            <w:r w:rsidR="00C70F91" w:rsidRPr="00813FEA">
              <w:rPr>
                <w:rFonts w:ascii="Times New Roman" w:hAnsi="Times New Roman"/>
                <w:sz w:val="20"/>
                <w:szCs w:val="20"/>
                <w:lang w:eastAsia="sk-SK"/>
              </w:rPr>
              <w:t>)</w:t>
            </w:r>
            <w:r w:rsidR="00967196" w:rsidRPr="00813FEA">
              <w:rPr>
                <w:rFonts w:ascii="Times New Roman" w:hAnsi="Times New Roman"/>
                <w:sz w:val="20"/>
                <w:szCs w:val="20"/>
                <w:lang w:eastAsia="sk-SK"/>
              </w:rPr>
              <w:t>;</w:t>
            </w:r>
          </w:p>
          <w:p w:rsidR="00F26CDF" w:rsidRPr="00813FEA" w:rsidRDefault="00F26CDF" w:rsidP="00F26CD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komplexnosť</w:t>
            </w:r>
            <w:r w:rsidR="007A035D">
              <w:rPr>
                <w:rFonts w:ascii="Times New Roman" w:hAnsi="Times New Roman"/>
                <w:sz w:val="20"/>
                <w:szCs w:val="20"/>
                <w:lang w:eastAsia="sk-SK"/>
              </w:rPr>
              <w:t xml:space="preserve">, prepracovanosť a precíznosť </w:t>
            </w:r>
            <w:r w:rsidRPr="00813FEA">
              <w:rPr>
                <w:rFonts w:ascii="Times New Roman" w:hAnsi="Times New Roman"/>
                <w:sz w:val="20"/>
                <w:szCs w:val="20"/>
                <w:lang w:eastAsia="sk-SK"/>
              </w:rPr>
              <w:t>právnej úpravy</w:t>
            </w:r>
            <w:r w:rsidR="00C86515">
              <w:rPr>
                <w:rFonts w:ascii="Times New Roman" w:hAnsi="Times New Roman"/>
                <w:sz w:val="20"/>
                <w:szCs w:val="20"/>
                <w:lang w:eastAsia="sk-SK"/>
              </w:rPr>
              <w:t xml:space="preserve"> záväzkového práva</w:t>
            </w:r>
            <w:r w:rsidRPr="00813FEA">
              <w:rPr>
                <w:rFonts w:ascii="Times New Roman" w:hAnsi="Times New Roman"/>
                <w:sz w:val="20"/>
                <w:szCs w:val="20"/>
                <w:lang w:eastAsia="sk-SK"/>
              </w:rPr>
              <w:t xml:space="preserve"> môže byť pre bežných občanov a malé subjekty náročná na </w:t>
            </w:r>
            <w:r w:rsidR="007A035D">
              <w:rPr>
                <w:rFonts w:ascii="Times New Roman" w:hAnsi="Times New Roman"/>
                <w:sz w:val="20"/>
                <w:szCs w:val="20"/>
                <w:lang w:eastAsia="sk-SK"/>
              </w:rPr>
              <w:t xml:space="preserve">oboznámenie sa s ňou a prípadné </w:t>
            </w:r>
            <w:r w:rsidRPr="00813FEA">
              <w:rPr>
                <w:rFonts w:ascii="Times New Roman" w:hAnsi="Times New Roman"/>
                <w:sz w:val="20"/>
                <w:szCs w:val="20"/>
                <w:lang w:eastAsia="sk-SK"/>
              </w:rPr>
              <w:t>pochopenie, čo</w:t>
            </w:r>
            <w:r w:rsidR="007A035D">
              <w:rPr>
                <w:rFonts w:ascii="Times New Roman" w:hAnsi="Times New Roman"/>
                <w:sz w:val="20"/>
                <w:szCs w:val="20"/>
                <w:lang w:eastAsia="sk-SK"/>
              </w:rPr>
              <w:t xml:space="preserve"> potencionálne môže zvýšiť</w:t>
            </w:r>
            <w:r w:rsidRPr="00813FEA">
              <w:rPr>
                <w:rFonts w:ascii="Times New Roman" w:hAnsi="Times New Roman"/>
                <w:sz w:val="20"/>
                <w:szCs w:val="20"/>
                <w:lang w:eastAsia="sk-SK"/>
              </w:rPr>
              <w:t xml:space="preserve"> potrebu právneho poradenstva;</w:t>
            </w:r>
          </w:p>
          <w:p w:rsidR="002018E2" w:rsidRPr="00813FEA" w:rsidRDefault="00F26CD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w:t>
            </w:r>
            <w:r w:rsidR="006B735B" w:rsidRPr="00813FEA">
              <w:rPr>
                <w:rFonts w:ascii="Times New Roman" w:hAnsi="Times New Roman"/>
                <w:sz w:val="20"/>
                <w:szCs w:val="20"/>
                <w:lang w:eastAsia="sk-SK"/>
              </w:rPr>
              <w:t>a</w:t>
            </w:r>
            <w:r w:rsidR="002018E2" w:rsidRPr="00813FEA">
              <w:rPr>
                <w:rFonts w:ascii="Times New Roman" w:hAnsi="Times New Roman"/>
                <w:sz w:val="20"/>
                <w:szCs w:val="20"/>
                <w:lang w:eastAsia="sk-SK"/>
              </w:rPr>
              <w:t>daptácia na nové pravidlá</w:t>
            </w:r>
            <w:r w:rsidR="007A035D">
              <w:rPr>
                <w:rFonts w:ascii="Times New Roman" w:hAnsi="Times New Roman"/>
                <w:sz w:val="20"/>
                <w:szCs w:val="20"/>
                <w:lang w:eastAsia="sk-SK"/>
              </w:rPr>
              <w:t xml:space="preserve"> – bežní občania, vrátane</w:t>
            </w:r>
            <w:r w:rsidR="002018E2" w:rsidRPr="00813FEA">
              <w:rPr>
                <w:rFonts w:ascii="Times New Roman" w:hAnsi="Times New Roman"/>
                <w:sz w:val="20"/>
                <w:szCs w:val="20"/>
                <w:lang w:eastAsia="sk-SK"/>
              </w:rPr>
              <w:t xml:space="preserve"> </w:t>
            </w:r>
            <w:r w:rsidR="006B735B" w:rsidRPr="00813FEA">
              <w:rPr>
                <w:rFonts w:ascii="Times New Roman" w:hAnsi="Times New Roman"/>
                <w:sz w:val="20"/>
                <w:szCs w:val="20"/>
                <w:lang w:eastAsia="sk-SK"/>
              </w:rPr>
              <w:t>s</w:t>
            </w:r>
            <w:r w:rsidR="002018E2" w:rsidRPr="00813FEA">
              <w:rPr>
                <w:rFonts w:ascii="Times New Roman" w:hAnsi="Times New Roman"/>
                <w:sz w:val="20"/>
                <w:szCs w:val="20"/>
                <w:lang w:eastAsia="sk-SK"/>
              </w:rPr>
              <w:t>potrebite</w:t>
            </w:r>
            <w:r w:rsidR="007A035D">
              <w:rPr>
                <w:rFonts w:ascii="Times New Roman" w:hAnsi="Times New Roman"/>
                <w:sz w:val="20"/>
                <w:szCs w:val="20"/>
                <w:lang w:eastAsia="sk-SK"/>
              </w:rPr>
              <w:t>ľov</w:t>
            </w:r>
            <w:r w:rsidR="002018E2" w:rsidRPr="00813FEA">
              <w:rPr>
                <w:rFonts w:ascii="Times New Roman" w:hAnsi="Times New Roman"/>
                <w:sz w:val="20"/>
                <w:szCs w:val="20"/>
                <w:lang w:eastAsia="sk-SK"/>
              </w:rPr>
              <w:t xml:space="preserve"> a podnikatelia budú musieť venovať čas a</w:t>
            </w:r>
            <w:r w:rsidR="007A035D">
              <w:rPr>
                <w:rFonts w:ascii="Times New Roman" w:hAnsi="Times New Roman"/>
                <w:sz w:val="20"/>
                <w:szCs w:val="20"/>
                <w:lang w:eastAsia="sk-SK"/>
              </w:rPr>
              <w:t xml:space="preserve"> prípadne (nie nevyhnutne) </w:t>
            </w:r>
            <w:r w:rsidR="002018E2" w:rsidRPr="00813FEA">
              <w:rPr>
                <w:rFonts w:ascii="Times New Roman" w:hAnsi="Times New Roman"/>
                <w:sz w:val="20"/>
                <w:szCs w:val="20"/>
                <w:lang w:eastAsia="sk-SK"/>
              </w:rPr>
              <w:t>zdroje adaptácii na zmeny, aj keď sú čiastočne prevza</w:t>
            </w:r>
            <w:r w:rsidR="006B735B" w:rsidRPr="00813FEA">
              <w:rPr>
                <w:rFonts w:ascii="Times New Roman" w:hAnsi="Times New Roman"/>
                <w:sz w:val="20"/>
                <w:szCs w:val="20"/>
                <w:lang w:eastAsia="sk-SK"/>
              </w:rPr>
              <w:t>té z existujúcej právnej úpravy;</w:t>
            </w:r>
          </w:p>
          <w:p w:rsidR="000E42F4" w:rsidRDefault="008C0265" w:rsidP="008C0265">
            <w:pPr>
              <w:spacing w:after="0" w:line="240" w:lineRule="auto"/>
              <w:contextualSpacing/>
              <w:jc w:val="both"/>
              <w:rPr>
                <w:rFonts w:ascii="Times New Roman" w:hAnsi="Times New Roman"/>
                <w:sz w:val="20"/>
                <w:szCs w:val="20"/>
                <w:lang w:eastAsia="sk-SK"/>
              </w:rPr>
            </w:pPr>
            <w:r w:rsidRPr="00813FEA">
              <w:rPr>
                <w:rFonts w:ascii="Times New Roman" w:hAnsi="Times New Roman"/>
                <w:sz w:val="20"/>
                <w:szCs w:val="20"/>
                <w:lang w:eastAsia="sk-SK"/>
              </w:rPr>
              <w:t xml:space="preserve">- zrušenie bytových náhrad (odstránenie inštitútu bytových náhrad môže negatívne ovplyvniť osoby, ktoré sú v existenčne zraniteľnej situácii (napr. osamelé matky, dôchodcovia); </w:t>
            </w:r>
          </w:p>
          <w:p w:rsidR="007A035D" w:rsidRDefault="008C0265" w:rsidP="008C0265">
            <w:pPr>
              <w:spacing w:after="0" w:line="240" w:lineRule="auto"/>
              <w:contextualSpacing/>
              <w:jc w:val="both"/>
              <w:rPr>
                <w:rFonts w:ascii="Times New Roman" w:hAnsi="Times New Roman"/>
                <w:sz w:val="20"/>
                <w:szCs w:val="20"/>
                <w:lang w:eastAsia="sk-SK"/>
              </w:rPr>
            </w:pPr>
            <w:r w:rsidRPr="00813FEA">
              <w:rPr>
                <w:rFonts w:ascii="Times New Roman" w:hAnsi="Times New Roman"/>
                <w:sz w:val="20"/>
                <w:szCs w:val="20"/>
                <w:lang w:eastAsia="sk-SK"/>
              </w:rPr>
              <w:t xml:space="preserve">- </w:t>
            </w:r>
            <w:r w:rsidR="007A035D">
              <w:rPr>
                <w:rFonts w:ascii="Times New Roman" w:hAnsi="Times New Roman"/>
                <w:sz w:val="20"/>
                <w:szCs w:val="20"/>
                <w:lang w:eastAsia="sk-SK"/>
              </w:rPr>
              <w:t>terminológia a </w:t>
            </w:r>
            <w:proofErr w:type="spellStart"/>
            <w:r w:rsidR="007A035D">
              <w:rPr>
                <w:rFonts w:ascii="Times New Roman" w:hAnsi="Times New Roman"/>
                <w:sz w:val="20"/>
                <w:szCs w:val="20"/>
                <w:lang w:eastAsia="sk-SK"/>
              </w:rPr>
              <w:t>pojmológia</w:t>
            </w:r>
            <w:proofErr w:type="spellEnd"/>
            <w:r w:rsidR="007A035D">
              <w:rPr>
                <w:rFonts w:ascii="Times New Roman" w:hAnsi="Times New Roman"/>
                <w:sz w:val="20"/>
                <w:szCs w:val="20"/>
                <w:lang w:eastAsia="sk-SK"/>
              </w:rPr>
              <w:t xml:space="preserve"> – v jednotlivých záväzkových inštitútoch dochádza aj k (nie častým) zmenám terminológie, zavádzajú sa nové pojmy súvisiace s novými inštitútmi, pričom uvedené je spôsobilé v </w:t>
            </w:r>
            <w:proofErr w:type="spellStart"/>
            <w:r w:rsidR="007A035D">
              <w:rPr>
                <w:rFonts w:ascii="Times New Roman" w:hAnsi="Times New Roman"/>
                <w:sz w:val="20"/>
                <w:szCs w:val="20"/>
                <w:lang w:eastAsia="sk-SK"/>
              </w:rPr>
              <w:t>v</w:t>
            </w:r>
            <w:proofErr w:type="spellEnd"/>
            <w:r w:rsidR="007A035D">
              <w:rPr>
                <w:rFonts w:ascii="Times New Roman" w:hAnsi="Times New Roman"/>
                <w:sz w:val="20"/>
                <w:szCs w:val="20"/>
                <w:lang w:eastAsia="sk-SK"/>
              </w:rPr>
              <w:t xml:space="preserve"> počiatkoch spôsobiť výkladové </w:t>
            </w:r>
            <w:r w:rsidRPr="00813FEA">
              <w:rPr>
                <w:rFonts w:ascii="Times New Roman" w:hAnsi="Times New Roman"/>
                <w:sz w:val="20"/>
                <w:szCs w:val="20"/>
                <w:lang w:eastAsia="sk-SK"/>
              </w:rPr>
              <w:t>nejasnosti alebo problémy pri aplikácii práva, kým sa ustáli judikatúra a</w:t>
            </w:r>
            <w:r w:rsidR="007A035D">
              <w:rPr>
                <w:rFonts w:ascii="Times New Roman" w:hAnsi="Times New Roman"/>
                <w:sz w:val="20"/>
                <w:szCs w:val="20"/>
                <w:lang w:eastAsia="sk-SK"/>
              </w:rPr>
              <w:t> </w:t>
            </w:r>
            <w:r w:rsidRPr="00813FEA">
              <w:rPr>
                <w:rFonts w:ascii="Times New Roman" w:hAnsi="Times New Roman"/>
                <w:sz w:val="20"/>
                <w:szCs w:val="20"/>
                <w:lang w:eastAsia="sk-SK"/>
              </w:rPr>
              <w:t>prax</w:t>
            </w:r>
            <w:r w:rsidR="007A035D">
              <w:rPr>
                <w:rFonts w:ascii="Times New Roman" w:hAnsi="Times New Roman"/>
                <w:sz w:val="20"/>
                <w:szCs w:val="20"/>
                <w:lang w:eastAsia="sk-SK"/>
              </w:rPr>
              <w:t>, čo je však s prijatím novej právnej úpravy spojené nevyhnutné vždy;</w:t>
            </w:r>
          </w:p>
          <w:p w:rsidR="00C86515" w:rsidRDefault="007A035D" w:rsidP="008C0265">
            <w:pPr>
              <w:spacing w:after="0" w:line="240" w:lineRule="auto"/>
              <w:contextualSpacing/>
              <w:jc w:val="both"/>
              <w:rPr>
                <w:rFonts w:ascii="Times New Roman" w:hAnsi="Times New Roman"/>
                <w:sz w:val="20"/>
                <w:szCs w:val="20"/>
                <w:lang w:eastAsia="sk-SK"/>
              </w:rPr>
            </w:pPr>
            <w:r>
              <w:rPr>
                <w:rFonts w:ascii="Times New Roman" w:hAnsi="Times New Roman"/>
                <w:sz w:val="20"/>
                <w:szCs w:val="20"/>
                <w:lang w:eastAsia="sk-SK"/>
              </w:rPr>
              <w:t>- štandard ochrany spotrebiteľa samozrejme ostáva zachovaný a rovnako tak v zmysle princípov nového Občianskeho zákonníka (princíp osobitnej právnej ochrany) je poskytovaná ochrana aj ďalším „zraniteľným“ osobám</w:t>
            </w:r>
            <w:r w:rsidR="00253A07">
              <w:rPr>
                <w:rFonts w:ascii="Times New Roman" w:hAnsi="Times New Roman"/>
                <w:sz w:val="20"/>
                <w:szCs w:val="20"/>
                <w:lang w:eastAsia="sk-SK"/>
              </w:rPr>
              <w:t>;</w:t>
            </w:r>
          </w:p>
          <w:p w:rsidR="00C86515" w:rsidRDefault="00C86515" w:rsidP="008C0265">
            <w:pPr>
              <w:spacing w:after="0" w:line="240" w:lineRule="auto"/>
              <w:contextualSpacing/>
              <w:jc w:val="both"/>
              <w:rPr>
                <w:rFonts w:ascii="Times New Roman" w:hAnsi="Times New Roman"/>
                <w:sz w:val="20"/>
                <w:szCs w:val="20"/>
                <w:lang w:eastAsia="sk-SK"/>
              </w:rPr>
            </w:pPr>
          </w:p>
          <w:p w:rsidR="007A035D" w:rsidRPr="006C2B39" w:rsidRDefault="00C86515" w:rsidP="008C0265">
            <w:pPr>
              <w:spacing w:after="0" w:line="240" w:lineRule="auto"/>
              <w:contextualSpacing/>
              <w:jc w:val="both"/>
              <w:rPr>
                <w:rFonts w:ascii="Times New Roman" w:hAnsi="Times New Roman"/>
                <w:sz w:val="20"/>
                <w:szCs w:val="20"/>
                <w:lang w:eastAsia="sk-SK"/>
              </w:rPr>
            </w:pPr>
            <w:r>
              <w:rPr>
                <w:rFonts w:ascii="Times New Roman" w:hAnsi="Times New Roman"/>
                <w:sz w:val="20"/>
                <w:szCs w:val="20"/>
                <w:lang w:eastAsia="sk-SK"/>
              </w:rPr>
              <w:t>Osobitne je možné poukázať na možný negatívny vplyv spôsobený právnou úpravo</w:t>
            </w:r>
            <w:r w:rsidR="00EB6A87">
              <w:rPr>
                <w:rFonts w:ascii="Times New Roman" w:hAnsi="Times New Roman"/>
                <w:sz w:val="20"/>
                <w:szCs w:val="20"/>
                <w:lang w:eastAsia="sk-SK"/>
              </w:rPr>
              <w:t>u, ktorá rozširuje okruh oprávnený osôb požadovať nemajetkovú ujmu v prípade smrti blízkej osoby, prípadne aj v </w:t>
            </w:r>
            <w:r w:rsidR="00253A07">
              <w:rPr>
                <w:rFonts w:ascii="Times New Roman" w:hAnsi="Times New Roman"/>
                <w:sz w:val="20"/>
                <w:szCs w:val="20"/>
                <w:lang w:eastAsia="sk-SK"/>
              </w:rPr>
              <w:t>prípade</w:t>
            </w:r>
            <w:r w:rsidR="00EB6A87">
              <w:rPr>
                <w:rFonts w:ascii="Times New Roman" w:hAnsi="Times New Roman"/>
                <w:sz w:val="20"/>
                <w:szCs w:val="20"/>
                <w:lang w:eastAsia="sk-SK"/>
              </w:rPr>
              <w:t xml:space="preserve"> navrhovanej úpravy</w:t>
            </w:r>
            <w:r w:rsidR="00253A07">
              <w:rPr>
                <w:rFonts w:ascii="Times New Roman" w:hAnsi="Times New Roman"/>
                <w:sz w:val="20"/>
                <w:szCs w:val="20"/>
                <w:lang w:eastAsia="sk-SK"/>
              </w:rPr>
              <w:t xml:space="preserve"> </w:t>
            </w:r>
            <w:r w:rsidR="00EB6A87">
              <w:rPr>
                <w:rFonts w:ascii="Times New Roman" w:hAnsi="Times New Roman"/>
                <w:sz w:val="20"/>
                <w:szCs w:val="20"/>
                <w:lang w:eastAsia="sk-SK"/>
              </w:rPr>
              <w:t>zodpovednosti za škodu</w:t>
            </w:r>
            <w:r w:rsidR="00253A07">
              <w:rPr>
                <w:rFonts w:ascii="Times New Roman" w:hAnsi="Times New Roman"/>
                <w:sz w:val="20"/>
                <w:szCs w:val="20"/>
                <w:lang w:eastAsia="sk-SK"/>
              </w:rPr>
              <w:t xml:space="preserve"> spôsobenej zamestnancom</w:t>
            </w:r>
            <w:r>
              <w:rPr>
                <w:rFonts w:ascii="Times New Roman" w:hAnsi="Times New Roman"/>
                <w:sz w:val="20"/>
                <w:szCs w:val="20"/>
                <w:lang w:eastAsia="sk-SK"/>
              </w:rPr>
              <w:t>, kde</w:t>
            </w:r>
            <w:r w:rsidR="00253A07">
              <w:rPr>
                <w:rFonts w:ascii="Times New Roman" w:hAnsi="Times New Roman"/>
                <w:sz w:val="20"/>
                <w:szCs w:val="20"/>
                <w:lang w:eastAsia="sk-SK"/>
              </w:rPr>
              <w:t xml:space="preserve"> sa zavádza jeho solidárna zodpovednosť so zamestnávateľom, avšak len v prípade úmyselného alebo hrubo nedbanlivostného konania a len do výšky mzdy podľa predpisov pracovného práva</w:t>
            </w:r>
            <w:r w:rsidR="007A035D">
              <w:rPr>
                <w:rFonts w:ascii="Times New Roman" w:hAnsi="Times New Roman"/>
                <w:sz w:val="20"/>
                <w:szCs w:val="20"/>
                <w:lang w:eastAsia="sk-SK"/>
              </w:rPr>
              <w:t>.</w:t>
            </w:r>
          </w:p>
          <w:p w:rsidR="005314B6" w:rsidRPr="00813FEA" w:rsidRDefault="005314B6" w:rsidP="00121924">
            <w:pPr>
              <w:spacing w:after="0" w:line="240" w:lineRule="auto"/>
              <w:jc w:val="both"/>
              <w:rPr>
                <w:rFonts w:ascii="Times New Roman" w:hAnsi="Times New Roman"/>
                <w:sz w:val="20"/>
                <w:szCs w:val="20"/>
                <w:lang w:eastAsia="sk-SK"/>
              </w:rPr>
            </w:pPr>
          </w:p>
          <w:p w:rsidR="00C86515" w:rsidRDefault="00C86515">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lastRenderedPageBreak/>
              <w:t xml:space="preserve">V rámci právnej úpravy spoločného imania manželov síce obsahovo ostáva status </w:t>
            </w:r>
            <w:proofErr w:type="spellStart"/>
            <w:r>
              <w:rPr>
                <w:rFonts w:ascii="Times New Roman" w:hAnsi="Times New Roman"/>
                <w:sz w:val="20"/>
                <w:szCs w:val="20"/>
                <w:lang w:eastAsia="sk-SK"/>
              </w:rPr>
              <w:t>quo</w:t>
            </w:r>
            <w:proofErr w:type="spellEnd"/>
            <w:r>
              <w:rPr>
                <w:rFonts w:ascii="Times New Roman" w:hAnsi="Times New Roman"/>
                <w:sz w:val="20"/>
                <w:szCs w:val="20"/>
                <w:lang w:eastAsia="sk-SK"/>
              </w:rPr>
              <w:t xml:space="preserve">, avšak sa zavádza zmluva o spoločnom imaní, ktorá musí mať formu notárskej zápisnice a účinnosť nadobúda dňom </w:t>
            </w:r>
            <w:proofErr w:type="spellStart"/>
            <w:r>
              <w:rPr>
                <w:rFonts w:ascii="Times New Roman" w:hAnsi="Times New Roman"/>
                <w:sz w:val="20"/>
                <w:szCs w:val="20"/>
                <w:lang w:eastAsia="sk-SK"/>
              </w:rPr>
              <w:t>registrádie</w:t>
            </w:r>
            <w:proofErr w:type="spellEnd"/>
            <w:r>
              <w:rPr>
                <w:rFonts w:ascii="Times New Roman" w:hAnsi="Times New Roman"/>
                <w:sz w:val="20"/>
                <w:szCs w:val="20"/>
                <w:lang w:eastAsia="sk-SK"/>
              </w:rPr>
              <w:t xml:space="preserve"> </w:t>
            </w:r>
            <w:r w:rsidR="004F5F8D">
              <w:rPr>
                <w:rFonts w:ascii="Times New Roman" w:hAnsi="Times New Roman"/>
                <w:sz w:val="20"/>
                <w:szCs w:val="20"/>
                <w:lang w:eastAsia="sk-SK"/>
              </w:rPr>
              <w:t>v notárskom centrálnom registri modifikácií spoločného imania manželov, s čím samozrejme budú spojené nevyhnutné náklady v prípade, ak manželia túto možnosť využijú. To rovnako platí aj v prípade tzv. poverenia na výlučnú správu časti alebo celého spoločného imania a jeho odvolanie.</w:t>
            </w:r>
          </w:p>
          <w:p w:rsidR="004F5F8D" w:rsidRPr="006C2B39" w:rsidRDefault="004F5F8D">
            <w:pPr>
              <w:spacing w:after="0" w:line="240" w:lineRule="auto"/>
              <w:jc w:val="both"/>
              <w:rPr>
                <w:rFonts w:ascii="Times New Roman" w:hAnsi="Times New Roman"/>
                <w:sz w:val="20"/>
                <w:szCs w:val="20"/>
                <w:lang w:eastAsia="sk-SK"/>
              </w:rPr>
            </w:pPr>
          </w:p>
          <w:p w:rsidR="00EB4814" w:rsidRPr="006C2B39" w:rsidRDefault="00C86515">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V rámci dedičského práva </w:t>
            </w:r>
            <w:r w:rsidR="00EB4814" w:rsidRPr="006C2B39">
              <w:rPr>
                <w:rFonts w:ascii="Times New Roman" w:hAnsi="Times New Roman"/>
                <w:sz w:val="20"/>
                <w:szCs w:val="20"/>
                <w:lang w:eastAsia="sk-SK"/>
              </w:rPr>
              <w:t>dochádza k posilneniu autonómie vôle poručiteľa, čo v mnohých prípadoch môže viesť k nespokojnosti dedičov, avšak bez relevantných dôvodov, čo už v súčasnosti platí rovnako;</w:t>
            </w:r>
          </w:p>
          <w:p w:rsidR="00EB4814" w:rsidRDefault="00EB4814" w:rsidP="00EB4814">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xml:space="preserve">- dochádza k zníženiu povinného (zákonného) dedičského podielu neopomenuteľného dediča - </w:t>
            </w:r>
            <w:r w:rsidRPr="002332AF">
              <w:rPr>
                <w:rFonts w:ascii="Times New Roman" w:hAnsi="Times New Roman"/>
                <w:sz w:val="20"/>
                <w:szCs w:val="20"/>
                <w:lang w:eastAsia="sk-SK"/>
              </w:rPr>
              <w:t xml:space="preserve">u maloletého potomka zo 100 % dedičského podielu zo zákona na </w:t>
            </w:r>
            <w:r>
              <w:rPr>
                <w:rFonts w:ascii="Times New Roman" w:hAnsi="Times New Roman"/>
                <w:sz w:val="20"/>
                <w:szCs w:val="20"/>
                <w:lang w:eastAsia="sk-SK"/>
              </w:rPr>
              <w:t>3/4</w:t>
            </w:r>
            <w:r w:rsidRPr="002332AF">
              <w:rPr>
                <w:rFonts w:ascii="Times New Roman" w:hAnsi="Times New Roman"/>
                <w:sz w:val="20"/>
                <w:szCs w:val="20"/>
                <w:lang w:eastAsia="sk-SK"/>
              </w:rPr>
              <w:t xml:space="preserve"> a u plnoletého potomka z 50 % na </w:t>
            </w:r>
            <w:r>
              <w:rPr>
                <w:rFonts w:ascii="Times New Roman" w:hAnsi="Times New Roman"/>
                <w:sz w:val="20"/>
                <w:szCs w:val="20"/>
                <w:lang w:eastAsia="sk-SK"/>
              </w:rPr>
              <w:t>1/4</w:t>
            </w:r>
          </w:p>
          <w:p w:rsidR="00EB4814" w:rsidRDefault="00EB4814" w:rsidP="00EB4814">
            <w:pPr>
              <w:spacing w:after="0" w:line="240" w:lineRule="auto"/>
              <w:jc w:val="both"/>
              <w:rPr>
                <w:rFonts w:ascii="Times New Roman" w:hAnsi="Times New Roman"/>
                <w:sz w:val="20"/>
                <w:szCs w:val="20"/>
                <w:lang w:eastAsia="sk-SK"/>
              </w:rPr>
            </w:pPr>
          </w:p>
          <w:p w:rsidR="00EB4814" w:rsidRPr="002332AF" w:rsidRDefault="00EB4814" w:rsidP="00EB4814">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Uvádzame príklady v</w:t>
            </w:r>
            <w:r w:rsidRPr="002332AF">
              <w:rPr>
                <w:rFonts w:ascii="Times New Roman" w:hAnsi="Times New Roman"/>
                <w:sz w:val="20"/>
                <w:szCs w:val="20"/>
                <w:lang w:eastAsia="sk-SK"/>
              </w:rPr>
              <w:t>ýpočt</w:t>
            </w:r>
            <w:r>
              <w:rPr>
                <w:rFonts w:ascii="Times New Roman" w:hAnsi="Times New Roman"/>
                <w:sz w:val="20"/>
                <w:szCs w:val="20"/>
                <w:lang w:eastAsia="sk-SK"/>
              </w:rPr>
              <w:t>u</w:t>
            </w:r>
            <w:r w:rsidRPr="002332AF">
              <w:rPr>
                <w:rFonts w:ascii="Times New Roman" w:hAnsi="Times New Roman"/>
                <w:sz w:val="20"/>
                <w:szCs w:val="20"/>
                <w:lang w:eastAsia="sk-SK"/>
              </w:rPr>
              <w:t xml:space="preserve"> dedičského podielu pri úprave podielov</w:t>
            </w:r>
            <w:r>
              <w:rPr>
                <w:rFonts w:ascii="Times New Roman" w:hAnsi="Times New Roman"/>
                <w:sz w:val="20"/>
                <w:szCs w:val="20"/>
                <w:lang w:eastAsia="sk-SK"/>
              </w:rPr>
              <w:t>:</w:t>
            </w:r>
          </w:p>
          <w:p w:rsidR="00EB4814" w:rsidRPr="002332AF" w:rsidRDefault="00EB4814" w:rsidP="00EB4814">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m</w:t>
            </w:r>
            <w:r w:rsidRPr="002332AF">
              <w:rPr>
                <w:rFonts w:ascii="Times New Roman" w:hAnsi="Times New Roman"/>
                <w:sz w:val="20"/>
                <w:szCs w:val="20"/>
                <w:lang w:eastAsia="sk-SK"/>
              </w:rPr>
              <w:t xml:space="preserve">aloletý potomok: pôvodný podiel 100 % → nový podiel </w:t>
            </w:r>
            <w:r>
              <w:rPr>
                <w:rFonts w:ascii="Times New Roman" w:hAnsi="Times New Roman"/>
                <w:sz w:val="20"/>
                <w:szCs w:val="20"/>
                <w:lang w:eastAsia="sk-SK"/>
              </w:rPr>
              <w:t>3/4</w:t>
            </w:r>
            <w:r w:rsidRPr="002332AF">
              <w:rPr>
                <w:rFonts w:ascii="Times New Roman" w:hAnsi="Times New Roman"/>
                <w:sz w:val="20"/>
                <w:szCs w:val="20"/>
                <w:lang w:eastAsia="sk-SK"/>
              </w:rPr>
              <w:t xml:space="preserve"> (</w:t>
            </w:r>
            <w:r>
              <w:rPr>
                <w:rFonts w:ascii="Times New Roman" w:hAnsi="Times New Roman"/>
                <w:sz w:val="20"/>
                <w:szCs w:val="20"/>
                <w:lang w:eastAsia="sk-SK"/>
              </w:rPr>
              <w:t>75</w:t>
            </w:r>
            <w:r w:rsidRPr="002332AF">
              <w:rPr>
                <w:rFonts w:ascii="Times New Roman" w:hAnsi="Times New Roman"/>
                <w:sz w:val="20"/>
                <w:szCs w:val="20"/>
                <w:lang w:eastAsia="sk-SK"/>
              </w:rPr>
              <w:t xml:space="preserve"> %)</w:t>
            </w:r>
          </w:p>
          <w:p w:rsidR="00EB4814" w:rsidRPr="002332AF" w:rsidRDefault="00EB4814" w:rsidP="00EB4814">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p</w:t>
            </w:r>
            <w:r w:rsidRPr="002332AF">
              <w:rPr>
                <w:rFonts w:ascii="Times New Roman" w:hAnsi="Times New Roman"/>
                <w:sz w:val="20"/>
                <w:szCs w:val="20"/>
                <w:lang w:eastAsia="sk-SK"/>
              </w:rPr>
              <w:t>lnoletý potomok: pôvodný podiel 50 % → nový podiel 1/</w:t>
            </w:r>
            <w:r>
              <w:rPr>
                <w:rFonts w:ascii="Times New Roman" w:hAnsi="Times New Roman"/>
                <w:sz w:val="20"/>
                <w:szCs w:val="20"/>
                <w:lang w:eastAsia="sk-SK"/>
              </w:rPr>
              <w:t>4</w:t>
            </w:r>
            <w:r w:rsidRPr="002332AF">
              <w:rPr>
                <w:rFonts w:ascii="Times New Roman" w:hAnsi="Times New Roman"/>
                <w:sz w:val="20"/>
                <w:szCs w:val="20"/>
                <w:lang w:eastAsia="sk-SK"/>
              </w:rPr>
              <w:t xml:space="preserve"> (</w:t>
            </w:r>
            <w:r>
              <w:rPr>
                <w:rFonts w:ascii="Times New Roman" w:hAnsi="Times New Roman"/>
                <w:sz w:val="20"/>
                <w:szCs w:val="20"/>
                <w:lang w:eastAsia="sk-SK"/>
              </w:rPr>
              <w:t xml:space="preserve">25 </w:t>
            </w:r>
            <w:r w:rsidRPr="002332AF">
              <w:rPr>
                <w:rFonts w:ascii="Times New Roman" w:hAnsi="Times New Roman"/>
                <w:sz w:val="20"/>
                <w:szCs w:val="20"/>
                <w:lang w:eastAsia="sk-SK"/>
              </w:rPr>
              <w:t>%)</w:t>
            </w:r>
          </w:p>
          <w:p w:rsidR="00EB4814" w:rsidRPr="002332AF" w:rsidRDefault="00EB4814" w:rsidP="00EB4814">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Výpočty:</w:t>
            </w:r>
          </w:p>
          <w:p w:rsidR="00EB4814" w:rsidRPr="002332AF" w:rsidRDefault="00EB4814" w:rsidP="00EB4814">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1. </w:t>
            </w:r>
            <w:r>
              <w:rPr>
                <w:rFonts w:ascii="Times New Roman" w:hAnsi="Times New Roman"/>
                <w:sz w:val="20"/>
                <w:szCs w:val="20"/>
                <w:lang w:eastAsia="sk-SK"/>
              </w:rPr>
              <w:t>m</w:t>
            </w:r>
            <w:r w:rsidRPr="002332AF">
              <w:rPr>
                <w:rFonts w:ascii="Times New Roman" w:hAnsi="Times New Roman"/>
                <w:sz w:val="20"/>
                <w:szCs w:val="20"/>
                <w:lang w:eastAsia="sk-SK"/>
              </w:rPr>
              <w:t>aloletý potomok</w:t>
            </w:r>
          </w:p>
          <w:p w:rsidR="00EB4814" w:rsidRPr="002332AF" w:rsidRDefault="00EB4814" w:rsidP="00EB4814">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d</w:t>
            </w:r>
            <w:r w:rsidRPr="002332AF">
              <w:rPr>
                <w:rFonts w:ascii="Times New Roman" w:hAnsi="Times New Roman"/>
                <w:sz w:val="20"/>
                <w:szCs w:val="20"/>
                <w:lang w:eastAsia="sk-SK"/>
              </w:rPr>
              <w:t xml:space="preserve">edí 10 000 €: 10 000 × </w:t>
            </w:r>
            <w:r>
              <w:rPr>
                <w:rFonts w:ascii="Times New Roman" w:hAnsi="Times New Roman"/>
                <w:sz w:val="20"/>
                <w:szCs w:val="20"/>
                <w:lang w:eastAsia="sk-SK"/>
              </w:rPr>
              <w:t>75</w:t>
            </w:r>
            <w:r w:rsidRPr="002332AF">
              <w:rPr>
                <w:rFonts w:ascii="Times New Roman" w:hAnsi="Times New Roman"/>
                <w:sz w:val="20"/>
                <w:szCs w:val="20"/>
                <w:lang w:eastAsia="sk-SK"/>
              </w:rPr>
              <w:t xml:space="preserve"> % = </w:t>
            </w:r>
            <w:r>
              <w:rPr>
                <w:rFonts w:ascii="Times New Roman" w:hAnsi="Times New Roman"/>
                <w:sz w:val="20"/>
                <w:szCs w:val="20"/>
                <w:lang w:eastAsia="sk-SK"/>
              </w:rPr>
              <w:t>7 500</w:t>
            </w:r>
            <w:r w:rsidRPr="002332AF">
              <w:rPr>
                <w:rFonts w:ascii="Times New Roman" w:hAnsi="Times New Roman"/>
                <w:sz w:val="20"/>
                <w:szCs w:val="20"/>
                <w:lang w:eastAsia="sk-SK"/>
              </w:rPr>
              <w:t xml:space="preserve"> €</w:t>
            </w:r>
          </w:p>
          <w:p w:rsidR="00EB4814" w:rsidRPr="002332AF" w:rsidRDefault="00EB4814" w:rsidP="00EB4814">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d</w:t>
            </w:r>
            <w:r w:rsidRPr="002332AF">
              <w:rPr>
                <w:rFonts w:ascii="Times New Roman" w:hAnsi="Times New Roman"/>
                <w:sz w:val="20"/>
                <w:szCs w:val="20"/>
                <w:lang w:eastAsia="sk-SK"/>
              </w:rPr>
              <w:t xml:space="preserve">edí 50 000 €: 50 000 × </w:t>
            </w:r>
            <w:r>
              <w:rPr>
                <w:rFonts w:ascii="Times New Roman" w:hAnsi="Times New Roman"/>
                <w:sz w:val="20"/>
                <w:szCs w:val="20"/>
                <w:lang w:eastAsia="sk-SK"/>
              </w:rPr>
              <w:t>75</w:t>
            </w:r>
            <w:r w:rsidRPr="002332AF">
              <w:rPr>
                <w:rFonts w:ascii="Times New Roman" w:hAnsi="Times New Roman"/>
                <w:sz w:val="20"/>
                <w:szCs w:val="20"/>
                <w:lang w:eastAsia="sk-SK"/>
              </w:rPr>
              <w:t xml:space="preserve"> % = </w:t>
            </w:r>
            <w:r>
              <w:rPr>
                <w:rFonts w:ascii="Times New Roman" w:hAnsi="Times New Roman"/>
                <w:sz w:val="20"/>
                <w:szCs w:val="20"/>
                <w:lang w:eastAsia="sk-SK"/>
              </w:rPr>
              <w:t>37 5</w:t>
            </w:r>
            <w:r w:rsidRPr="002332AF">
              <w:rPr>
                <w:rFonts w:ascii="Times New Roman" w:hAnsi="Times New Roman"/>
                <w:sz w:val="20"/>
                <w:szCs w:val="20"/>
                <w:lang w:eastAsia="sk-SK"/>
              </w:rPr>
              <w:t>00 €</w:t>
            </w:r>
          </w:p>
          <w:p w:rsidR="00EB4814" w:rsidRPr="002332AF" w:rsidRDefault="00EB4814" w:rsidP="00EB4814">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2. </w:t>
            </w:r>
            <w:r>
              <w:rPr>
                <w:rFonts w:ascii="Times New Roman" w:hAnsi="Times New Roman"/>
                <w:sz w:val="20"/>
                <w:szCs w:val="20"/>
                <w:lang w:eastAsia="sk-SK"/>
              </w:rPr>
              <w:t>p</w:t>
            </w:r>
            <w:r w:rsidRPr="002332AF">
              <w:rPr>
                <w:rFonts w:ascii="Times New Roman" w:hAnsi="Times New Roman"/>
                <w:sz w:val="20"/>
                <w:szCs w:val="20"/>
                <w:lang w:eastAsia="sk-SK"/>
              </w:rPr>
              <w:t>lnoletý potomok</w:t>
            </w:r>
          </w:p>
          <w:p w:rsidR="00EB4814" w:rsidRPr="002332AF" w:rsidRDefault="00EB4814" w:rsidP="00EB4814">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d</w:t>
            </w:r>
            <w:r w:rsidRPr="002332AF">
              <w:rPr>
                <w:rFonts w:ascii="Times New Roman" w:hAnsi="Times New Roman"/>
                <w:sz w:val="20"/>
                <w:szCs w:val="20"/>
                <w:lang w:eastAsia="sk-SK"/>
              </w:rPr>
              <w:t xml:space="preserve">edí 10 000 €: 10 000 × </w:t>
            </w:r>
            <w:r>
              <w:rPr>
                <w:rFonts w:ascii="Times New Roman" w:hAnsi="Times New Roman"/>
                <w:sz w:val="20"/>
                <w:szCs w:val="20"/>
                <w:lang w:eastAsia="sk-SK"/>
              </w:rPr>
              <w:t>25</w:t>
            </w:r>
            <w:r w:rsidRPr="002332AF">
              <w:rPr>
                <w:rFonts w:ascii="Times New Roman" w:hAnsi="Times New Roman"/>
                <w:sz w:val="20"/>
                <w:szCs w:val="20"/>
                <w:lang w:eastAsia="sk-SK"/>
              </w:rPr>
              <w:t xml:space="preserve"> % = </w:t>
            </w:r>
            <w:r>
              <w:rPr>
                <w:rFonts w:ascii="Times New Roman" w:hAnsi="Times New Roman"/>
                <w:sz w:val="20"/>
                <w:szCs w:val="20"/>
                <w:lang w:eastAsia="sk-SK"/>
              </w:rPr>
              <w:t>2 500</w:t>
            </w:r>
            <w:r w:rsidRPr="002332AF">
              <w:rPr>
                <w:rFonts w:ascii="Times New Roman" w:hAnsi="Times New Roman"/>
                <w:sz w:val="20"/>
                <w:szCs w:val="20"/>
                <w:lang w:eastAsia="sk-SK"/>
              </w:rPr>
              <w:t xml:space="preserve"> €</w:t>
            </w:r>
          </w:p>
          <w:p w:rsidR="00EB4814" w:rsidRDefault="00EB4814" w:rsidP="00EB4814">
            <w:pPr>
              <w:spacing w:after="0" w:line="240" w:lineRule="auto"/>
              <w:jc w:val="both"/>
              <w:rPr>
                <w:rFonts w:ascii="Times New Roman" w:hAnsi="Times New Roman"/>
                <w:sz w:val="20"/>
                <w:szCs w:val="20"/>
                <w:lang w:eastAsia="sk-SK"/>
              </w:rPr>
            </w:pPr>
            <w:r w:rsidRPr="002332AF">
              <w:rPr>
                <w:rFonts w:ascii="Times New Roman" w:hAnsi="Times New Roman"/>
                <w:sz w:val="20"/>
                <w:szCs w:val="20"/>
                <w:lang w:eastAsia="sk-SK"/>
              </w:rPr>
              <w:t xml:space="preserve">- </w:t>
            </w:r>
            <w:r>
              <w:rPr>
                <w:rFonts w:ascii="Times New Roman" w:hAnsi="Times New Roman"/>
                <w:sz w:val="20"/>
                <w:szCs w:val="20"/>
                <w:lang w:eastAsia="sk-SK"/>
              </w:rPr>
              <w:t>d</w:t>
            </w:r>
            <w:r w:rsidRPr="002332AF">
              <w:rPr>
                <w:rFonts w:ascii="Times New Roman" w:hAnsi="Times New Roman"/>
                <w:sz w:val="20"/>
                <w:szCs w:val="20"/>
                <w:lang w:eastAsia="sk-SK"/>
              </w:rPr>
              <w:t xml:space="preserve">edí 50 000 €: 50 000 × </w:t>
            </w:r>
            <w:r>
              <w:rPr>
                <w:rFonts w:ascii="Times New Roman" w:hAnsi="Times New Roman"/>
                <w:sz w:val="20"/>
                <w:szCs w:val="20"/>
                <w:lang w:eastAsia="sk-SK"/>
              </w:rPr>
              <w:t>25</w:t>
            </w:r>
            <w:r w:rsidRPr="002332AF">
              <w:rPr>
                <w:rFonts w:ascii="Times New Roman" w:hAnsi="Times New Roman"/>
                <w:sz w:val="20"/>
                <w:szCs w:val="20"/>
                <w:lang w:eastAsia="sk-SK"/>
              </w:rPr>
              <w:t xml:space="preserve"> % = </w:t>
            </w:r>
            <w:r>
              <w:rPr>
                <w:rFonts w:ascii="Times New Roman" w:hAnsi="Times New Roman"/>
                <w:sz w:val="20"/>
                <w:szCs w:val="20"/>
                <w:lang w:eastAsia="sk-SK"/>
              </w:rPr>
              <w:t>12 5</w:t>
            </w:r>
            <w:r w:rsidRPr="002332AF">
              <w:rPr>
                <w:rFonts w:ascii="Times New Roman" w:hAnsi="Times New Roman"/>
                <w:sz w:val="20"/>
                <w:szCs w:val="20"/>
                <w:lang w:eastAsia="sk-SK"/>
              </w:rPr>
              <w:t>00 €</w:t>
            </w:r>
          </w:p>
          <w:p w:rsidR="00BB29BE" w:rsidRDefault="00BB29BE" w:rsidP="00E9736F">
            <w:pPr>
              <w:spacing w:after="0" w:line="240" w:lineRule="auto"/>
              <w:jc w:val="both"/>
              <w:rPr>
                <w:rFonts w:ascii="Times New Roman" w:hAnsi="Times New Roman"/>
                <w:i/>
                <w:sz w:val="20"/>
                <w:szCs w:val="20"/>
                <w:lang w:eastAsia="sk-SK"/>
              </w:rPr>
            </w:pPr>
          </w:p>
          <w:p w:rsidR="00E9736F" w:rsidRPr="00813FEA" w:rsidRDefault="00E9736F" w:rsidP="00833FBF">
            <w:pPr>
              <w:spacing w:after="0" w:line="240" w:lineRule="auto"/>
              <w:jc w:val="both"/>
              <w:rPr>
                <w:rFonts w:ascii="Times New Roman" w:hAnsi="Times New Roman"/>
                <w:sz w:val="20"/>
                <w:szCs w:val="20"/>
                <w:lang w:eastAsia="sk-SK"/>
              </w:rPr>
            </w:pPr>
          </w:p>
        </w:tc>
      </w:tr>
      <w:tr w:rsidR="00813FEA" w:rsidRPr="00813FEA" w:rsidTr="00B119B6">
        <w:trPr>
          <w:trHeight w:val="397"/>
          <w:jc w:val="center"/>
        </w:trPr>
        <w:tc>
          <w:tcPr>
            <w:tcW w:w="129" w:type="pct"/>
            <w:vMerge w:val="restart"/>
            <w:tcBorders>
              <w:top w:val="single"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p>
        </w:tc>
        <w:tc>
          <w:tcPr>
            <w:tcW w:w="1642" w:type="pct"/>
            <w:tcBorders>
              <w:top w:val="single"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Špecifikujte</w:t>
            </w:r>
            <w:r w:rsidRPr="00813FEA">
              <w:rPr>
                <w:rFonts w:ascii="Times New Roman" w:eastAsia="Calibri" w:hAnsi="Times New Roman" w:cs="Times New Roman"/>
                <w:i/>
                <w:sz w:val="20"/>
                <w:szCs w:val="20"/>
                <w:lang w:eastAsia="sk-SK"/>
              </w:rPr>
              <w:t xml:space="preserve"> ovplyvnené skupiny:</w:t>
            </w:r>
          </w:p>
        </w:tc>
        <w:tc>
          <w:tcPr>
            <w:tcW w:w="3229" w:type="pct"/>
            <w:tcBorders>
              <w:top w:val="single" w:sz="4" w:space="0" w:color="auto"/>
            </w:tcBorders>
            <w:shd w:val="clear" w:color="auto" w:fill="auto"/>
          </w:tcPr>
          <w:p w:rsidR="00190E53" w:rsidRPr="00813FEA" w:rsidRDefault="000903BF" w:rsidP="00190E53">
            <w:pPr>
              <w:spacing w:after="0" w:line="240" w:lineRule="auto"/>
              <w:rPr>
                <w:rFonts w:ascii="Times New Roman" w:eastAsia="Calibri" w:hAnsi="Times New Roman" w:cs="Times New Roman"/>
                <w:i/>
                <w:sz w:val="20"/>
                <w:szCs w:val="20"/>
                <w:lang w:eastAsia="sk-SK"/>
              </w:rPr>
            </w:pPr>
            <w:r w:rsidRPr="00813FEA">
              <w:rPr>
                <w:rFonts w:ascii="Times New Roman" w:hAnsi="Times New Roman"/>
                <w:sz w:val="20"/>
                <w:szCs w:val="20"/>
                <w:lang w:eastAsia="sk-SK"/>
              </w:rPr>
              <w:t>občania, spotrebitelia, podnikatelia, súdy</w:t>
            </w:r>
          </w:p>
        </w:tc>
      </w:tr>
      <w:tr w:rsidR="00813FEA" w:rsidRPr="00813FEA" w:rsidTr="00B119B6">
        <w:trPr>
          <w:trHeight w:val="397"/>
          <w:jc w:val="center"/>
        </w:trPr>
        <w:tc>
          <w:tcPr>
            <w:tcW w:w="129" w:type="pct"/>
            <w:vMerge/>
            <w:tcBorders>
              <w:bottom w:val="single"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p>
        </w:tc>
        <w:tc>
          <w:tcPr>
            <w:tcW w:w="1642" w:type="pct"/>
            <w:tcBorders>
              <w:bottom w:val="single"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p>
        </w:tc>
        <w:tc>
          <w:tcPr>
            <w:tcW w:w="3229" w:type="pct"/>
            <w:tcBorders>
              <w:top w:val="dotted" w:sz="4" w:space="0" w:color="auto"/>
              <w:bottom w:val="single"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sz w:val="20"/>
                <w:szCs w:val="20"/>
                <w:lang w:eastAsia="sk-SK"/>
              </w:rPr>
            </w:pPr>
          </w:p>
        </w:tc>
      </w:tr>
      <w:tr w:rsidR="00813FEA" w:rsidRPr="00813FEA" w:rsidTr="00B119B6">
        <w:trPr>
          <w:trHeight w:val="397"/>
          <w:jc w:val="center"/>
        </w:trPr>
        <w:tc>
          <w:tcPr>
            <w:tcW w:w="129" w:type="pct"/>
            <w:tcBorders>
              <w:top w:val="single" w:sz="4" w:space="0" w:color="auto"/>
            </w:tcBorders>
            <w:shd w:val="clear" w:color="auto" w:fill="F2F2F2"/>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d)</w:t>
            </w:r>
          </w:p>
        </w:tc>
        <w:tc>
          <w:tcPr>
            <w:tcW w:w="4871" w:type="pct"/>
            <w:gridSpan w:val="2"/>
            <w:tcBorders>
              <w:top w:val="single" w:sz="4" w:space="0" w:color="auto"/>
            </w:tcBorders>
            <w:shd w:val="clear" w:color="auto" w:fill="F2F2F2"/>
            <w:vAlign w:val="center"/>
          </w:tcPr>
          <w:p w:rsidR="00190E53" w:rsidRPr="00813FEA" w:rsidRDefault="00190E53" w:rsidP="00190E53">
            <w:pPr>
              <w:spacing w:after="0" w:line="240" w:lineRule="auto"/>
              <w:rPr>
                <w:rFonts w:ascii="Times New Roman" w:eastAsia="Calibri" w:hAnsi="Times New Roman" w:cs="Times New Roman"/>
                <w:sz w:val="20"/>
                <w:szCs w:val="20"/>
                <w:lang w:eastAsia="sk-SK"/>
              </w:rPr>
            </w:pPr>
            <w:r w:rsidRPr="00813FEA">
              <w:rPr>
                <w:rFonts w:ascii="Times New Roman" w:eastAsia="Calibri" w:hAnsi="Times New Roman" w:cs="Times New Roman"/>
                <w:b/>
                <w:i/>
                <w:sz w:val="20"/>
                <w:szCs w:val="20"/>
                <w:lang w:eastAsia="sk-SK"/>
              </w:rPr>
              <w:t>Kvantifikujte</w:t>
            </w:r>
            <w:r w:rsidRPr="00813FEA">
              <w:rPr>
                <w:rFonts w:ascii="Times New Roman" w:eastAsia="Calibri" w:hAnsi="Times New Roman" w:cs="Times New Roman"/>
                <w:i/>
                <w:sz w:val="20"/>
                <w:szCs w:val="20"/>
                <w:lang w:eastAsia="sk-SK"/>
              </w:rPr>
              <w:t xml:space="preserve"> pokles príjmov alebo rast výdavkov </w:t>
            </w:r>
            <w:r w:rsidRPr="00813FEA">
              <w:rPr>
                <w:rFonts w:ascii="Times New Roman" w:eastAsia="Calibri" w:hAnsi="Times New Roman" w:cs="Times New Roman"/>
                <w:b/>
                <w:i/>
                <w:sz w:val="20"/>
                <w:szCs w:val="20"/>
                <w:lang w:eastAsia="sk-SK"/>
              </w:rPr>
              <w:t>za jednotlivé</w:t>
            </w:r>
            <w:r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b/>
                <w:i/>
                <w:sz w:val="20"/>
                <w:szCs w:val="20"/>
                <w:lang w:eastAsia="sk-SK"/>
              </w:rPr>
              <w:t>ovplyvnené</w:t>
            </w:r>
            <w:r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b/>
                <w:i/>
                <w:sz w:val="20"/>
                <w:szCs w:val="20"/>
                <w:lang w:eastAsia="sk-SK"/>
              </w:rPr>
              <w:t>skupiny</w:t>
            </w:r>
            <w:r w:rsidRPr="00813FEA">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813FEA" w:rsidRPr="00813FEA" w:rsidTr="00B119B6">
        <w:trPr>
          <w:trHeight w:val="680"/>
          <w:jc w:val="center"/>
        </w:trPr>
        <w:tc>
          <w:tcPr>
            <w:tcW w:w="129" w:type="pct"/>
            <w:vMerge w:val="restart"/>
            <w:tcBorders>
              <w:top w:val="dotted"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rsidR="00190E53" w:rsidRPr="00813FEA" w:rsidRDefault="00190E53" w:rsidP="00190E53">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813FEA">
              <w:rPr>
                <w:rFonts w:ascii="Times New Roman" w:eastAsia="Calibri" w:hAnsi="Times New Roman" w:cs="Times New Roman"/>
                <w:i/>
                <w:sz w:val="18"/>
                <w:szCs w:val="20"/>
                <w:lang w:eastAsia="sk-SK"/>
              </w:rPr>
              <w:t>priemerný pokles príjmov/ rast výdavkov v skupine v eurách a/alebo v % / obdobie:</w:t>
            </w:r>
          </w:p>
          <w:p w:rsidR="00190E53" w:rsidRPr="00813FEA" w:rsidRDefault="00190E53" w:rsidP="00190E53">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813FEA">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sz w:val="20"/>
                <w:szCs w:val="20"/>
                <w:lang w:eastAsia="sk-SK"/>
              </w:rPr>
            </w:pPr>
          </w:p>
          <w:p w:rsidR="00833FBF" w:rsidRPr="00813FEA" w:rsidRDefault="00833FBF" w:rsidP="00833FBF">
            <w:pPr>
              <w:spacing w:after="0" w:line="240" w:lineRule="auto"/>
              <w:rPr>
                <w:rFonts w:ascii="Times New Roman" w:hAnsi="Times New Roman"/>
                <w:sz w:val="20"/>
                <w:szCs w:val="20"/>
                <w:lang w:eastAsia="sk-SK"/>
              </w:rPr>
            </w:pPr>
            <w:r w:rsidRPr="00813FEA">
              <w:rPr>
                <w:rFonts w:ascii="Times New Roman" w:hAnsi="Times New Roman"/>
                <w:sz w:val="20"/>
                <w:szCs w:val="20"/>
                <w:lang w:eastAsia="sk-SK"/>
              </w:rPr>
              <w:t>Nemožno kvantifikovať.</w:t>
            </w:r>
          </w:p>
          <w:p w:rsidR="00833FBF" w:rsidRPr="00813FEA" w:rsidRDefault="00833FBF" w:rsidP="00190E53">
            <w:pPr>
              <w:spacing w:after="0" w:line="240" w:lineRule="auto"/>
              <w:rPr>
                <w:rFonts w:ascii="Times New Roman" w:eastAsia="Calibri" w:hAnsi="Times New Roman" w:cs="Times New Roman"/>
                <w:sz w:val="20"/>
                <w:szCs w:val="20"/>
                <w:lang w:eastAsia="sk-SK"/>
              </w:rPr>
            </w:pPr>
          </w:p>
        </w:tc>
      </w:tr>
      <w:tr w:rsidR="00813FEA" w:rsidRPr="00813FEA" w:rsidTr="00B119B6">
        <w:trPr>
          <w:trHeight w:val="680"/>
          <w:jc w:val="center"/>
        </w:trPr>
        <w:tc>
          <w:tcPr>
            <w:tcW w:w="129" w:type="pct"/>
            <w:vMerge/>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p>
        </w:tc>
        <w:tc>
          <w:tcPr>
            <w:tcW w:w="3229" w:type="pct"/>
            <w:tcBorders>
              <w:top w:val="dotted"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sz w:val="20"/>
                <w:szCs w:val="20"/>
                <w:lang w:eastAsia="sk-SK"/>
              </w:rPr>
            </w:pPr>
          </w:p>
        </w:tc>
      </w:tr>
      <w:tr w:rsidR="00813FEA" w:rsidRPr="00813FEA" w:rsidTr="00B119B6">
        <w:trPr>
          <w:trHeight w:val="397"/>
          <w:jc w:val="center"/>
        </w:trPr>
        <w:tc>
          <w:tcPr>
            <w:tcW w:w="129" w:type="pct"/>
            <w:tcBorders>
              <w:top w:val="dotted" w:sz="4" w:space="0" w:color="auto"/>
            </w:tcBorders>
            <w:shd w:val="clear" w:color="auto" w:fill="auto"/>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rsidR="00190E53" w:rsidRPr="00813FEA" w:rsidRDefault="00190E53" w:rsidP="00190E53">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rsidR="00190E53" w:rsidRPr="00813FEA" w:rsidRDefault="002D1339" w:rsidP="002D1339">
            <w:pPr>
              <w:spacing w:after="0" w:line="240" w:lineRule="auto"/>
              <w:jc w:val="both"/>
              <w:rPr>
                <w:rFonts w:ascii="Times New Roman" w:eastAsia="Calibri" w:hAnsi="Times New Roman" w:cs="Times New Roman"/>
                <w:sz w:val="20"/>
                <w:szCs w:val="20"/>
                <w:lang w:eastAsia="sk-SK"/>
              </w:rPr>
            </w:pPr>
            <w:r w:rsidRPr="00813FEA">
              <w:rPr>
                <w:rFonts w:ascii="Times New Roman" w:hAnsi="Times New Roman"/>
                <w:sz w:val="20"/>
                <w:szCs w:val="20"/>
                <w:lang w:eastAsia="sk-SK"/>
              </w:rPr>
              <w:t xml:space="preserve">Predpokladaný pokles príjmov alebo rast výdavkov za jednotlivé ovplyvnené skupiny nie je možné kvantifikovať, nakoľko neexistujú relevantné údaje, na základe ktorých by bolo možné takúto kvantifikáciu vykonať, a tieto údaje nie je možné ani získať z existujúcich informačných systémov, a to vzhľadom na rôznorodosť budúcich právnych vzťahov a konaní všetkého druhu – nie je možné predpokladať množstvo takýchto </w:t>
            </w:r>
            <w:r w:rsidR="00C84AAE" w:rsidRPr="00813FEA">
              <w:rPr>
                <w:rFonts w:ascii="Times New Roman" w:hAnsi="Times New Roman"/>
                <w:sz w:val="20"/>
                <w:szCs w:val="20"/>
                <w:lang w:eastAsia="sk-SK"/>
              </w:rPr>
              <w:t xml:space="preserve">vzťahov a </w:t>
            </w:r>
            <w:r w:rsidRPr="00813FEA">
              <w:rPr>
                <w:rFonts w:ascii="Times New Roman" w:hAnsi="Times New Roman"/>
                <w:sz w:val="20"/>
                <w:szCs w:val="20"/>
                <w:lang w:eastAsia="sk-SK"/>
              </w:rPr>
              <w:t>konaní ani kvantifikovať ich dopady na domácnosti/skupiny jednotlivcov.</w:t>
            </w:r>
          </w:p>
        </w:tc>
      </w:tr>
      <w:tr w:rsidR="00813FEA" w:rsidRPr="00813FEA" w:rsidTr="00B119B6">
        <w:trPr>
          <w:trHeight w:val="227"/>
          <w:jc w:val="center"/>
        </w:trPr>
        <w:tc>
          <w:tcPr>
            <w:tcW w:w="129" w:type="pct"/>
            <w:tcBorders>
              <w:top w:val="nil"/>
              <w:bottom w:val="single" w:sz="4" w:space="0" w:color="auto"/>
            </w:tcBorders>
            <w:shd w:val="clear" w:color="auto" w:fill="F2F2F2"/>
            <w:vAlign w:val="center"/>
          </w:tcPr>
          <w:p w:rsidR="00190E53" w:rsidRPr="00813FEA" w:rsidRDefault="00190E53" w:rsidP="00190E53">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tcPr>
          <w:p w:rsidR="00190E53" w:rsidRPr="00813FEA" w:rsidRDefault="00190E53" w:rsidP="00190E53">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4.1.2.1</w:t>
            </w:r>
            <w:r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b/>
                <w:i/>
                <w:sz w:val="20"/>
                <w:szCs w:val="20"/>
                <w:lang w:eastAsia="sk-SK"/>
              </w:rPr>
              <w:t>Z toho negatívny vplyv na skupiny v riziku chudoby alebo sociálneho vylúčenia</w:t>
            </w:r>
          </w:p>
          <w:p w:rsidR="00190E53" w:rsidRPr="00813FEA" w:rsidRDefault="00190E53" w:rsidP="00190E53">
            <w:pPr>
              <w:spacing w:after="0" w:line="240" w:lineRule="auto"/>
              <w:rPr>
                <w:rFonts w:ascii="Times New Roman" w:eastAsia="Calibri" w:hAnsi="Times New Roman" w:cs="Times New Roman"/>
                <w:b/>
                <w:sz w:val="20"/>
                <w:szCs w:val="20"/>
                <w:lang w:eastAsia="sk-SK"/>
              </w:rPr>
            </w:pPr>
            <w:r w:rsidRPr="00813FEA">
              <w:rPr>
                <w:rFonts w:ascii="Times New Roman" w:eastAsia="Calibri" w:hAnsi="Times New Roman" w:cs="Times New Roman"/>
                <w:i/>
                <w:sz w:val="20"/>
                <w:szCs w:val="20"/>
                <w:lang w:eastAsia="sk-SK"/>
              </w:rPr>
              <w:t>(</w:t>
            </w:r>
            <w:r w:rsidRPr="00813FEA">
              <w:rPr>
                <w:rFonts w:ascii="Times New Roman" w:eastAsia="Calibri" w:hAnsi="Times New Roman" w:cs="Times New Roman"/>
                <w:i/>
                <w:sz w:val="18"/>
                <w:szCs w:val="20"/>
                <w:lang w:eastAsia="sk-SK"/>
              </w:rPr>
              <w:t>V prípade významných vplyvov na príjmy alebo výdavky domácností v riziku chudoby, identifikujte a kvantifikujte  negatívny vplyv na chudobu obyvateľstva (napr. zvyšovanie miery rizika chudoby, priemerný pokles príjmov/ rast výdavkov v skupine</w:t>
            </w:r>
            <w:r w:rsidRPr="00813FEA">
              <w:rPr>
                <w:rFonts w:ascii="Times New Roman" w:eastAsia="Calibri" w:hAnsi="Times New Roman" w:cs="Times New Roman"/>
                <w:i/>
                <w:sz w:val="20"/>
                <w:szCs w:val="20"/>
                <w:lang w:eastAsia="sk-SK"/>
              </w:rPr>
              <w:t>)</w:t>
            </w:r>
          </w:p>
        </w:tc>
      </w:tr>
      <w:tr w:rsidR="00813FEA" w:rsidRPr="00813FEA" w:rsidTr="00B119B6">
        <w:trPr>
          <w:trHeight w:val="759"/>
          <w:jc w:val="center"/>
        </w:trPr>
        <w:tc>
          <w:tcPr>
            <w:tcW w:w="129" w:type="pct"/>
            <w:tcBorders>
              <w:top w:val="single" w:sz="4" w:space="0" w:color="auto"/>
              <w:bottom w:val="single" w:sz="4" w:space="0" w:color="auto"/>
            </w:tcBorders>
            <w:shd w:val="clear" w:color="auto" w:fill="auto"/>
            <w:vAlign w:val="center"/>
          </w:tcPr>
          <w:p w:rsidR="00833FBF" w:rsidRPr="00813FEA" w:rsidRDefault="00833FBF" w:rsidP="00833FBF">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rsidR="00833FBF" w:rsidRPr="00813FEA" w:rsidRDefault="00833FBF" w:rsidP="00A520F4">
            <w:pPr>
              <w:spacing w:after="0" w:line="240" w:lineRule="auto"/>
              <w:jc w:val="both"/>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Popíšte</w:t>
            </w:r>
            <w:r w:rsidRPr="00813FEA">
              <w:rPr>
                <w:rFonts w:ascii="Times New Roman" w:eastAsia="Calibri" w:hAnsi="Times New Roman" w:cs="Times New Roman"/>
                <w:i/>
                <w:sz w:val="20"/>
                <w:szCs w:val="20"/>
                <w:lang w:eastAsia="sk-SK"/>
              </w:rPr>
              <w:t xml:space="preserve"> opatrenie a jeho vplyv na hospodárenie domácností s uvedením, či ide o</w:t>
            </w:r>
            <w:r w:rsidR="00A520F4" w:rsidRPr="00813FEA">
              <w:rPr>
                <w:rFonts w:ascii="Times New Roman" w:eastAsia="Calibri" w:hAnsi="Times New Roman" w:cs="Times New Roman"/>
                <w:i/>
                <w:sz w:val="20"/>
                <w:szCs w:val="20"/>
                <w:lang w:eastAsia="sk-SK"/>
              </w:rPr>
              <w:t xml:space="preserve"> </w:t>
            </w:r>
            <w:r w:rsidRPr="00813FEA">
              <w:rPr>
                <w:rFonts w:ascii="Times New Roman" w:eastAsia="Calibri" w:hAnsi="Times New Roman" w:cs="Times New Roman"/>
                <w:i/>
                <w:sz w:val="20"/>
                <w:szCs w:val="20"/>
                <w:lang w:eastAsia="sk-SK"/>
              </w:rPr>
              <w:t>zníženie  príjmov alebo zvýšenie výdavkov:</w:t>
            </w:r>
          </w:p>
        </w:tc>
        <w:tc>
          <w:tcPr>
            <w:tcW w:w="3229" w:type="pct"/>
            <w:tcBorders>
              <w:top w:val="single" w:sz="4" w:space="0" w:color="auto"/>
              <w:bottom w:val="single" w:sz="4" w:space="0" w:color="auto"/>
            </w:tcBorders>
            <w:shd w:val="clear" w:color="auto" w:fill="auto"/>
          </w:tcPr>
          <w:p w:rsidR="00833FBF" w:rsidRPr="00813FEA" w:rsidRDefault="00A520F4" w:rsidP="00A520F4">
            <w:pPr>
              <w:spacing w:after="0" w:line="240" w:lineRule="auto"/>
              <w:jc w:val="both"/>
              <w:rPr>
                <w:rFonts w:ascii="Times New Roman" w:eastAsia="Calibri" w:hAnsi="Times New Roman" w:cs="Times New Roman"/>
                <w:sz w:val="20"/>
                <w:szCs w:val="20"/>
                <w:lang w:eastAsia="sk-SK"/>
              </w:rPr>
            </w:pPr>
            <w:r w:rsidRPr="00813FEA">
              <w:rPr>
                <w:rFonts w:ascii="Times New Roman" w:hAnsi="Times New Roman"/>
                <w:sz w:val="20"/>
                <w:szCs w:val="20"/>
                <w:lang w:eastAsia="sk-SK"/>
              </w:rPr>
              <w:t>Opatrenia, ktoré by mali vplyv na hospodárenie skupiny v riziku chudoby alebo sociálneho vylúčenia a ich domácnosti nie je možné kvantifikovať, nakoľko neexistujú relevantné údaje, na základe ktorých by bolo možné takúto kvantifikáciu vykonať, a tieto údaje nie je možné ani získať z existujúcich informačných systémov, a to vzhľadom na rôznorodosť budúcich právnych vzťahov a konaní všetkého druhu – nie je možné predpokladať množstvo takýchto vzťahov a konaní ani kvantifikovať ich dopady na skupiny v riziku chudoby alebo sociálneho vylúčenia.</w:t>
            </w:r>
          </w:p>
        </w:tc>
      </w:tr>
      <w:tr w:rsidR="00813FEA" w:rsidRPr="00813FEA" w:rsidTr="00B119B6">
        <w:trPr>
          <w:trHeight w:val="397"/>
          <w:jc w:val="center"/>
        </w:trPr>
        <w:tc>
          <w:tcPr>
            <w:tcW w:w="129" w:type="pct"/>
            <w:vMerge w:val="restart"/>
            <w:tcBorders>
              <w:top w:val="single" w:sz="4" w:space="0" w:color="auto"/>
            </w:tcBorders>
            <w:shd w:val="clear" w:color="auto" w:fill="auto"/>
            <w:vAlign w:val="center"/>
          </w:tcPr>
          <w:p w:rsidR="00833FBF" w:rsidRPr="00813FEA" w:rsidRDefault="00833FBF" w:rsidP="00833FBF">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rsidR="00833FBF" w:rsidRPr="00813FEA" w:rsidRDefault="00833FBF" w:rsidP="00833FBF">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 xml:space="preserve">Špecifikujte </w:t>
            </w:r>
            <w:r w:rsidRPr="00813FEA">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A520F4" w:rsidRPr="00813FEA" w:rsidRDefault="00A520F4" w:rsidP="00A520F4">
            <w:pPr>
              <w:spacing w:after="0" w:line="240" w:lineRule="auto"/>
              <w:rPr>
                <w:rFonts w:ascii="Times New Roman" w:hAnsi="Times New Roman"/>
                <w:sz w:val="20"/>
                <w:szCs w:val="20"/>
                <w:lang w:eastAsia="sk-SK"/>
              </w:rPr>
            </w:pPr>
          </w:p>
          <w:p w:rsidR="00A520F4" w:rsidRPr="00813FEA" w:rsidRDefault="00A520F4" w:rsidP="00A520F4">
            <w:pPr>
              <w:spacing w:after="0" w:line="240" w:lineRule="auto"/>
              <w:rPr>
                <w:rFonts w:ascii="Times New Roman" w:hAnsi="Times New Roman"/>
                <w:sz w:val="20"/>
                <w:szCs w:val="20"/>
                <w:lang w:eastAsia="sk-SK"/>
              </w:rPr>
            </w:pPr>
            <w:r w:rsidRPr="00813FEA">
              <w:rPr>
                <w:rFonts w:ascii="Times New Roman" w:hAnsi="Times New Roman"/>
                <w:sz w:val="20"/>
                <w:szCs w:val="20"/>
                <w:lang w:eastAsia="sk-SK"/>
              </w:rPr>
              <w:t>Nemožno kvantifikovať.</w:t>
            </w:r>
          </w:p>
          <w:p w:rsidR="00833FBF" w:rsidRPr="00813FEA" w:rsidRDefault="00833FBF" w:rsidP="00833FBF">
            <w:pPr>
              <w:spacing w:after="0" w:line="240" w:lineRule="auto"/>
              <w:rPr>
                <w:rFonts w:ascii="Times New Roman" w:eastAsia="Calibri" w:hAnsi="Times New Roman" w:cs="Times New Roman"/>
                <w:sz w:val="20"/>
                <w:szCs w:val="20"/>
                <w:lang w:eastAsia="sk-SK"/>
              </w:rPr>
            </w:pPr>
          </w:p>
        </w:tc>
      </w:tr>
      <w:tr w:rsidR="00813FEA" w:rsidRPr="00813FEA" w:rsidTr="00B119B6">
        <w:trPr>
          <w:trHeight w:val="397"/>
          <w:jc w:val="center"/>
        </w:trPr>
        <w:tc>
          <w:tcPr>
            <w:tcW w:w="129" w:type="pct"/>
            <w:vMerge/>
            <w:shd w:val="clear" w:color="auto" w:fill="auto"/>
            <w:vAlign w:val="center"/>
          </w:tcPr>
          <w:p w:rsidR="00833FBF" w:rsidRPr="00813FEA" w:rsidRDefault="00833FBF" w:rsidP="00833FBF">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833FBF" w:rsidRPr="00813FEA" w:rsidRDefault="00833FBF" w:rsidP="00833FBF">
            <w:pPr>
              <w:spacing w:after="0" w:line="240" w:lineRule="auto"/>
              <w:rPr>
                <w:rFonts w:ascii="Times New Roman" w:eastAsia="Calibri" w:hAnsi="Times New Roman" w:cs="Times New Roman"/>
                <w:i/>
                <w:sz w:val="20"/>
                <w:szCs w:val="20"/>
                <w:lang w:eastAsia="sk-SK"/>
              </w:rPr>
            </w:pPr>
          </w:p>
        </w:tc>
        <w:tc>
          <w:tcPr>
            <w:tcW w:w="3229" w:type="pct"/>
            <w:tcBorders>
              <w:top w:val="dotted" w:sz="4" w:space="0" w:color="auto"/>
            </w:tcBorders>
            <w:shd w:val="clear" w:color="auto" w:fill="auto"/>
          </w:tcPr>
          <w:p w:rsidR="00833FBF" w:rsidRPr="00813FEA" w:rsidRDefault="00833FBF" w:rsidP="00833FBF">
            <w:pPr>
              <w:spacing w:after="0" w:line="240" w:lineRule="auto"/>
              <w:jc w:val="both"/>
              <w:rPr>
                <w:rFonts w:ascii="Times New Roman" w:eastAsia="Calibri" w:hAnsi="Times New Roman" w:cs="Times New Roman"/>
                <w:sz w:val="20"/>
                <w:szCs w:val="20"/>
                <w:lang w:eastAsia="sk-SK"/>
              </w:rPr>
            </w:pPr>
          </w:p>
        </w:tc>
      </w:tr>
      <w:tr w:rsidR="00813FEA" w:rsidRPr="00813FEA" w:rsidTr="00B119B6">
        <w:trPr>
          <w:trHeight w:val="454"/>
          <w:jc w:val="center"/>
        </w:trPr>
        <w:tc>
          <w:tcPr>
            <w:tcW w:w="129" w:type="pct"/>
            <w:tcBorders>
              <w:top w:val="dotted" w:sz="4" w:space="0" w:color="auto"/>
            </w:tcBorders>
            <w:shd w:val="clear" w:color="auto" w:fill="F2F2F2"/>
            <w:vAlign w:val="center"/>
          </w:tcPr>
          <w:p w:rsidR="00833FBF" w:rsidRPr="00813FEA" w:rsidRDefault="00833FBF" w:rsidP="00833FBF">
            <w:pPr>
              <w:spacing w:after="0" w:line="240" w:lineRule="auto"/>
              <w:jc w:val="center"/>
              <w:rPr>
                <w:rFonts w:ascii="Times New Roman" w:eastAsia="Calibri" w:hAnsi="Times New Roman" w:cs="Times New Roman"/>
                <w:sz w:val="18"/>
                <w:szCs w:val="18"/>
                <w:lang w:eastAsia="sk-SK"/>
              </w:rPr>
            </w:pPr>
            <w:r w:rsidRPr="00813FEA">
              <w:rPr>
                <w:rFonts w:ascii="Times New Roman" w:eastAsia="Calibri" w:hAnsi="Times New Roman" w:cs="Times New Roman"/>
                <w:i/>
                <w:sz w:val="18"/>
                <w:szCs w:val="18"/>
                <w:lang w:eastAsia="sk-SK"/>
              </w:rPr>
              <w:lastRenderedPageBreak/>
              <w:t>j</w:t>
            </w:r>
            <w:r w:rsidRPr="00813FEA">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vAlign w:val="center"/>
          </w:tcPr>
          <w:p w:rsidR="00833FBF" w:rsidRPr="00813FEA" w:rsidRDefault="00833FBF" w:rsidP="00833FBF">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b/>
                <w:i/>
                <w:sz w:val="20"/>
                <w:szCs w:val="20"/>
                <w:lang w:eastAsia="sk-SK"/>
              </w:rPr>
              <w:t>Kvantifikujte</w:t>
            </w:r>
            <w:r w:rsidRPr="00813FEA">
              <w:rPr>
                <w:rFonts w:ascii="Times New Roman" w:eastAsia="Calibri" w:hAnsi="Times New Roman" w:cs="Times New Roman"/>
                <w:i/>
                <w:sz w:val="20"/>
                <w:szCs w:val="20"/>
                <w:lang w:eastAsia="sk-SK"/>
              </w:rPr>
              <w:t xml:space="preserve"> pokles príjmov alebo rast výdavkov </w:t>
            </w:r>
            <w:r w:rsidRPr="00813FEA">
              <w:rPr>
                <w:rFonts w:ascii="Times New Roman" w:eastAsia="Calibri" w:hAnsi="Times New Roman" w:cs="Times New Roman"/>
                <w:b/>
                <w:i/>
                <w:sz w:val="20"/>
                <w:szCs w:val="20"/>
                <w:lang w:eastAsia="sk-SK"/>
              </w:rPr>
              <w:t>za jednotlivé ovplyvnené skupiny</w:t>
            </w:r>
            <w:r w:rsidRPr="00813FEA">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813FEA" w:rsidRPr="00813FEA" w:rsidTr="00B119B6">
        <w:trPr>
          <w:trHeight w:val="680"/>
          <w:jc w:val="center"/>
        </w:trPr>
        <w:tc>
          <w:tcPr>
            <w:tcW w:w="129" w:type="pct"/>
            <w:vMerge w:val="restart"/>
            <w:tcBorders>
              <w:top w:val="dotted" w:sz="4" w:space="0" w:color="auto"/>
            </w:tcBorders>
            <w:shd w:val="clear" w:color="auto" w:fill="auto"/>
            <w:vAlign w:val="center"/>
          </w:tcPr>
          <w:p w:rsidR="00833FBF" w:rsidRPr="00813FEA" w:rsidRDefault="00833FBF" w:rsidP="00833FBF">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rsidR="00833FBF" w:rsidRPr="00813FEA" w:rsidRDefault="00833FBF" w:rsidP="00833FBF">
            <w:pPr>
              <w:numPr>
                <w:ilvl w:val="0"/>
                <w:numId w:val="11"/>
              </w:numPr>
              <w:spacing w:after="0" w:line="240" w:lineRule="auto"/>
              <w:contextualSpacing/>
              <w:rPr>
                <w:rFonts w:ascii="Times New Roman" w:eastAsia="Calibri" w:hAnsi="Times New Roman" w:cs="Times New Roman"/>
                <w:i/>
                <w:sz w:val="18"/>
                <w:szCs w:val="20"/>
                <w:lang w:eastAsia="sk-SK"/>
              </w:rPr>
            </w:pPr>
            <w:r w:rsidRPr="00813FEA">
              <w:rPr>
                <w:rFonts w:ascii="Times New Roman" w:eastAsia="Calibri" w:hAnsi="Times New Roman" w:cs="Times New Roman"/>
                <w:i/>
                <w:sz w:val="18"/>
                <w:szCs w:val="20"/>
                <w:lang w:eastAsia="sk-SK"/>
              </w:rPr>
              <w:t>priemerný pokles príjmov/ rast výdavkov v skupine v eurách a/alebo v % / obdobie:</w:t>
            </w:r>
          </w:p>
          <w:p w:rsidR="00833FBF" w:rsidRPr="00813FEA" w:rsidRDefault="00833FBF" w:rsidP="00833FBF">
            <w:pPr>
              <w:numPr>
                <w:ilvl w:val="0"/>
                <w:numId w:val="11"/>
              </w:numPr>
              <w:spacing w:after="0" w:line="240" w:lineRule="auto"/>
              <w:contextualSpacing/>
              <w:rPr>
                <w:rFonts w:ascii="Times New Roman" w:eastAsia="Calibri" w:hAnsi="Times New Roman" w:cs="Times New Roman"/>
                <w:i/>
                <w:sz w:val="20"/>
                <w:szCs w:val="20"/>
                <w:lang w:eastAsia="sk-SK"/>
              </w:rPr>
            </w:pPr>
            <w:r w:rsidRPr="00813FEA">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833FBF" w:rsidRPr="00813FEA" w:rsidRDefault="00833FBF" w:rsidP="00833FBF">
            <w:pPr>
              <w:spacing w:after="0" w:line="240" w:lineRule="auto"/>
              <w:rPr>
                <w:rFonts w:ascii="Times New Roman" w:hAnsi="Times New Roman"/>
                <w:sz w:val="20"/>
                <w:szCs w:val="20"/>
                <w:lang w:eastAsia="sk-SK"/>
              </w:rPr>
            </w:pPr>
          </w:p>
          <w:p w:rsidR="00833FBF" w:rsidRPr="00813FEA" w:rsidRDefault="00833FBF" w:rsidP="00833FBF">
            <w:pPr>
              <w:spacing w:after="0" w:line="240" w:lineRule="auto"/>
              <w:rPr>
                <w:rFonts w:ascii="Times New Roman" w:hAnsi="Times New Roman"/>
                <w:sz w:val="20"/>
                <w:szCs w:val="20"/>
                <w:lang w:eastAsia="sk-SK"/>
              </w:rPr>
            </w:pPr>
            <w:r w:rsidRPr="00813FEA">
              <w:rPr>
                <w:rFonts w:ascii="Times New Roman" w:hAnsi="Times New Roman"/>
                <w:sz w:val="20"/>
                <w:szCs w:val="20"/>
                <w:lang w:eastAsia="sk-SK"/>
              </w:rPr>
              <w:t>Nemožno kvantifikovať.</w:t>
            </w:r>
          </w:p>
          <w:p w:rsidR="00833FBF" w:rsidRPr="00813FEA" w:rsidRDefault="00833FBF" w:rsidP="00833FBF">
            <w:pPr>
              <w:spacing w:after="0" w:line="240" w:lineRule="auto"/>
              <w:rPr>
                <w:rFonts w:ascii="Times New Roman" w:eastAsia="Calibri" w:hAnsi="Times New Roman" w:cs="Times New Roman"/>
                <w:sz w:val="20"/>
                <w:szCs w:val="20"/>
                <w:lang w:eastAsia="sk-SK"/>
              </w:rPr>
            </w:pPr>
          </w:p>
        </w:tc>
      </w:tr>
      <w:tr w:rsidR="00813FEA" w:rsidRPr="00813FEA" w:rsidTr="00A520F4">
        <w:trPr>
          <w:trHeight w:val="382"/>
          <w:jc w:val="center"/>
        </w:trPr>
        <w:tc>
          <w:tcPr>
            <w:tcW w:w="129" w:type="pct"/>
            <w:vMerge/>
            <w:shd w:val="clear" w:color="auto" w:fill="auto"/>
            <w:vAlign w:val="center"/>
          </w:tcPr>
          <w:p w:rsidR="00833FBF" w:rsidRPr="00813FEA" w:rsidRDefault="00833FBF" w:rsidP="00833FBF">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833FBF" w:rsidRPr="00813FEA" w:rsidRDefault="00833FBF" w:rsidP="00833FBF">
            <w:pPr>
              <w:spacing w:after="0" w:line="240" w:lineRule="auto"/>
              <w:rPr>
                <w:rFonts w:ascii="Times New Roman" w:eastAsia="Calibri" w:hAnsi="Times New Roman" w:cs="Times New Roman"/>
                <w:i/>
                <w:sz w:val="20"/>
                <w:szCs w:val="20"/>
                <w:lang w:eastAsia="sk-SK"/>
              </w:rPr>
            </w:pPr>
          </w:p>
        </w:tc>
        <w:tc>
          <w:tcPr>
            <w:tcW w:w="3229" w:type="pct"/>
            <w:tcBorders>
              <w:top w:val="dotted" w:sz="4" w:space="0" w:color="auto"/>
            </w:tcBorders>
            <w:shd w:val="clear" w:color="auto" w:fill="auto"/>
          </w:tcPr>
          <w:p w:rsidR="00833FBF" w:rsidRPr="00813FEA" w:rsidRDefault="00833FBF" w:rsidP="00833FBF">
            <w:pPr>
              <w:spacing w:after="0" w:line="240" w:lineRule="auto"/>
              <w:rPr>
                <w:rFonts w:ascii="Times New Roman" w:eastAsia="Calibri" w:hAnsi="Times New Roman" w:cs="Times New Roman"/>
                <w:sz w:val="20"/>
                <w:szCs w:val="20"/>
                <w:lang w:eastAsia="sk-SK"/>
              </w:rPr>
            </w:pPr>
          </w:p>
        </w:tc>
      </w:tr>
      <w:tr w:rsidR="00813FEA" w:rsidRPr="00813FEA" w:rsidTr="00B119B6">
        <w:trPr>
          <w:trHeight w:val="454"/>
          <w:jc w:val="center"/>
        </w:trPr>
        <w:tc>
          <w:tcPr>
            <w:tcW w:w="129" w:type="pct"/>
            <w:tcBorders>
              <w:top w:val="dotted" w:sz="4" w:space="0" w:color="auto"/>
              <w:bottom w:val="single" w:sz="4" w:space="0" w:color="auto"/>
            </w:tcBorders>
            <w:shd w:val="clear" w:color="auto" w:fill="auto"/>
            <w:vAlign w:val="center"/>
          </w:tcPr>
          <w:p w:rsidR="00833FBF" w:rsidRPr="00813FEA" w:rsidRDefault="00833FBF" w:rsidP="00833FBF">
            <w:pPr>
              <w:spacing w:after="0" w:line="240" w:lineRule="auto"/>
              <w:jc w:val="center"/>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rsidR="00833FBF" w:rsidRPr="00813FEA" w:rsidRDefault="00833FBF" w:rsidP="00833FBF">
            <w:pPr>
              <w:spacing w:after="0" w:line="240" w:lineRule="auto"/>
              <w:rPr>
                <w:rFonts w:ascii="Times New Roman" w:eastAsia="Calibri" w:hAnsi="Times New Roman" w:cs="Times New Roman"/>
                <w:i/>
                <w:sz w:val="20"/>
                <w:szCs w:val="20"/>
                <w:lang w:eastAsia="sk-SK"/>
              </w:rPr>
            </w:pPr>
            <w:r w:rsidRPr="00813FEA">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rsidR="00833FBF" w:rsidRPr="00813FEA" w:rsidRDefault="00833FBF" w:rsidP="00833FBF">
            <w:pPr>
              <w:spacing w:after="0" w:line="240" w:lineRule="auto"/>
              <w:jc w:val="both"/>
              <w:rPr>
                <w:rFonts w:ascii="Times New Roman" w:eastAsia="Calibri" w:hAnsi="Times New Roman" w:cs="Times New Roman"/>
                <w:sz w:val="20"/>
                <w:szCs w:val="20"/>
                <w:lang w:eastAsia="sk-SK"/>
              </w:rPr>
            </w:pPr>
            <w:r w:rsidRPr="00813FEA">
              <w:rPr>
                <w:rFonts w:ascii="Times New Roman" w:hAnsi="Times New Roman"/>
                <w:sz w:val="20"/>
                <w:szCs w:val="20"/>
                <w:lang w:eastAsia="sk-SK"/>
              </w:rPr>
              <w:t xml:space="preserve">Predpokladaný pokles príjmov alebo rast výdavkov za jednotlivé ovplyvnené skupiny nie je možné kvantifikovať, nakoľko neexistujú relevantné údaje, na základe ktorých by bolo možné takúto kvantifikáciu vykonať, a tieto údaje nie je možné ani získať z existujúcich informačných systémov, a to vzhľadom na rôznorodosť budúcich právnych vzťahov a konaní všetkého druhu – nie je možné predpokladať množstvo takýchto </w:t>
            </w:r>
            <w:r w:rsidR="00C84AAE" w:rsidRPr="00813FEA">
              <w:rPr>
                <w:rFonts w:ascii="Times New Roman" w:hAnsi="Times New Roman"/>
                <w:sz w:val="20"/>
                <w:szCs w:val="20"/>
                <w:lang w:eastAsia="sk-SK"/>
              </w:rPr>
              <w:t xml:space="preserve">vzťahov a </w:t>
            </w:r>
            <w:r w:rsidRPr="00813FEA">
              <w:rPr>
                <w:rFonts w:ascii="Times New Roman" w:hAnsi="Times New Roman"/>
                <w:sz w:val="20"/>
                <w:szCs w:val="20"/>
                <w:lang w:eastAsia="sk-SK"/>
              </w:rPr>
              <w:t>konaní ani kvantifikovať ich dopady na domácnosti/skupiny jednotlivcov.</w:t>
            </w:r>
          </w:p>
        </w:tc>
      </w:tr>
    </w:tbl>
    <w:p w:rsidR="002644DE" w:rsidRPr="00813FEA" w:rsidRDefault="002644DE" w:rsidP="002644DE">
      <w:r w:rsidRPr="00813FEA">
        <w:br w:type="page"/>
      </w:r>
    </w:p>
    <w:p w:rsidR="002644DE" w:rsidRPr="00813FEA" w:rsidRDefault="002644DE" w:rsidP="002644DE">
      <w:pPr>
        <w:sectPr w:rsidR="002644DE" w:rsidRPr="00813FEA" w:rsidSect="00B119B6">
          <w:footerReference w:type="default" r:id="rId8"/>
          <w:footnotePr>
            <w:numFmt w:val="chicago"/>
          </w:footnotePr>
          <w:pgSz w:w="11906" w:h="16838"/>
          <w:pgMar w:top="1134" w:right="1418" w:bottom="1134" w:left="1418" w:header="510" w:footer="567" w:gutter="0"/>
          <w:pgNumType w:start="1"/>
          <w:cols w:space="708"/>
          <w:formProt w:val="0"/>
          <w:docGrid w:linePitch="360"/>
        </w:sectPr>
      </w:pPr>
    </w:p>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1" w:type="dxa"/>
          <w:right w:w="91" w:type="dxa"/>
        </w:tblCellMar>
        <w:tblLook w:val="04A0" w:firstRow="1" w:lastRow="0" w:firstColumn="1" w:lastColumn="0" w:noHBand="0" w:noVBand="1"/>
      </w:tblPr>
      <w:tblGrid>
        <w:gridCol w:w="341"/>
        <w:gridCol w:w="3512"/>
        <w:gridCol w:w="84"/>
        <w:gridCol w:w="5560"/>
      </w:tblGrid>
      <w:tr w:rsidR="00813FEA" w:rsidRPr="00813FEA" w:rsidTr="00B119B6">
        <w:trPr>
          <w:trHeight w:val="339"/>
          <w:jc w:val="center"/>
        </w:trPr>
        <w:tc>
          <w:tcPr>
            <w:tcW w:w="4998" w:type="pct"/>
            <w:gridSpan w:val="4"/>
            <w:tcBorders>
              <w:bottom w:val="single" w:sz="4" w:space="0" w:color="auto"/>
            </w:tcBorders>
            <w:shd w:val="clear" w:color="auto" w:fill="D9D9D9"/>
          </w:tcPr>
          <w:p w:rsidR="002644DE" w:rsidRPr="00813FEA" w:rsidRDefault="002644DE" w:rsidP="002644DE">
            <w:pPr>
              <w:spacing w:after="0" w:line="240" w:lineRule="auto"/>
              <w:rPr>
                <w:rFonts w:ascii="Times New Roman" w:eastAsia="Calibri" w:hAnsi="Times New Roman" w:cs="Times New Roman"/>
                <w:b/>
                <w:sz w:val="24"/>
                <w:szCs w:val="24"/>
                <w:lang w:eastAsia="sk-SK"/>
              </w:rPr>
            </w:pPr>
            <w:r w:rsidRPr="00813FEA">
              <w:rPr>
                <w:rFonts w:ascii="Times New Roman" w:eastAsia="Calibri" w:hAnsi="Times New Roman" w:cs="Times New Roman"/>
                <w:b/>
                <w:sz w:val="24"/>
                <w:szCs w:val="24"/>
                <w:lang w:eastAsia="sk-SK"/>
              </w:rPr>
              <w:lastRenderedPageBreak/>
              <w:t>4.2 Identifikujte, popíšte a kvantifikujte vplyvy na prístup k zdrojom, právam, tovarom a službám u jednotlivých ovplyvnených skupín obyvateľstva a vplyv na sociálnu inklúziu.</w:t>
            </w:r>
          </w:p>
        </w:tc>
      </w:tr>
      <w:tr w:rsidR="00813FEA" w:rsidRPr="00813FEA" w:rsidTr="006C2B39">
        <w:trPr>
          <w:trHeight w:val="290"/>
          <w:jc w:val="center"/>
        </w:trPr>
        <w:tc>
          <w:tcPr>
            <w:tcW w:w="4998" w:type="pct"/>
            <w:gridSpan w:val="4"/>
            <w:tcBorders>
              <w:bottom w:val="single" w:sz="4" w:space="0" w:color="auto"/>
            </w:tcBorders>
            <w:shd w:val="clear" w:color="auto" w:fill="F2F2F2"/>
            <w:vAlign w:val="center"/>
          </w:tcPr>
          <w:p w:rsidR="002644DE" w:rsidRPr="00813FEA" w:rsidRDefault="002644DE" w:rsidP="002644DE">
            <w:pPr>
              <w:spacing w:after="0" w:line="240" w:lineRule="auto"/>
              <w:jc w:val="both"/>
              <w:rPr>
                <w:rFonts w:ascii="Times New Roman" w:eastAsia="Calibri" w:hAnsi="Times New Roman" w:cs="Times New Roman"/>
                <w:i/>
                <w:sz w:val="20"/>
                <w:szCs w:val="24"/>
                <w:lang w:eastAsia="sk-SK"/>
              </w:rPr>
            </w:pPr>
            <w:r w:rsidRPr="00813FEA">
              <w:rPr>
                <w:rFonts w:ascii="Times New Roman" w:eastAsia="Calibri" w:hAnsi="Times New Roman" w:cs="Times New Roman"/>
                <w:i/>
                <w:sz w:val="20"/>
                <w:szCs w:val="24"/>
                <w:lang w:eastAsia="sk-SK"/>
              </w:rPr>
              <w:t xml:space="preserve">Má návrh vplyv na prístup k zdrojom, právam, tovarom a službám? </w:t>
            </w:r>
          </w:p>
          <w:p w:rsidR="002644DE" w:rsidRPr="00813FEA" w:rsidRDefault="002644DE" w:rsidP="002644DE">
            <w:pPr>
              <w:spacing w:after="0" w:line="240" w:lineRule="auto"/>
              <w:jc w:val="both"/>
              <w:rPr>
                <w:rFonts w:ascii="Calibri" w:eastAsia="Calibri" w:hAnsi="Calibri" w:cs="Times New Roman"/>
                <w:i/>
                <w:sz w:val="24"/>
                <w:szCs w:val="24"/>
                <w:lang w:eastAsia="sk-SK"/>
              </w:rPr>
            </w:pPr>
            <w:r w:rsidRPr="00813FEA">
              <w:rPr>
                <w:rFonts w:ascii="Times New Roman" w:eastAsia="Calibri" w:hAnsi="Times New Roman" w:cs="Times New Roman"/>
                <w:i/>
                <w:sz w:val="20"/>
                <w:szCs w:val="24"/>
                <w:lang w:eastAsia="sk-SK"/>
              </w:rPr>
              <w:t>Popíšte hodnotené opatrenie, špecifikujte ovplyvnené skupiny obyvateľstva a charakter zmeny v prístupnosti s ohľadom na dostupnosť finančnú, geografickú, kvalitu, organizovanie a pod. Uveďte veľkosť jednotlivých ovplyvnených skupín.</w:t>
            </w:r>
          </w:p>
        </w:tc>
      </w:tr>
      <w:tr w:rsidR="00813FEA" w:rsidRPr="00813FEA" w:rsidTr="006C2B39">
        <w:tblPrEx>
          <w:tblBorders>
            <w:top w:val="none" w:sz="0" w:space="0" w:color="auto"/>
            <w:bottom w:val="none" w:sz="0" w:space="0" w:color="auto"/>
          </w:tblBorders>
        </w:tblPrEx>
        <w:trPr>
          <w:trHeight w:val="55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2644DE" w:rsidRPr="00813FEA" w:rsidRDefault="002644DE" w:rsidP="002644DE">
            <w:pPr>
              <w:spacing w:after="0" w:line="240" w:lineRule="auto"/>
              <w:jc w:val="center"/>
              <w:rPr>
                <w:rFonts w:ascii="Times New Roman" w:eastAsia="Calibri" w:hAnsi="Times New Roman" w:cs="Times New Roman"/>
                <w:i/>
                <w:sz w:val="18"/>
                <w:szCs w:val="18"/>
                <w:lang w:eastAsia="sk-SK"/>
              </w:rPr>
            </w:pPr>
            <w:bookmarkStart w:id="0" w:name="_GoBack"/>
            <w:r w:rsidRPr="00813FEA">
              <w:rPr>
                <w:rFonts w:ascii="Times New Roman" w:eastAsia="Calibri" w:hAnsi="Times New Roman" w:cs="Times New Roman"/>
                <w:i/>
                <w:sz w:val="18"/>
                <w:szCs w:val="18"/>
                <w:lang w:eastAsia="sk-SK"/>
              </w:rPr>
              <w:t>a)</w:t>
            </w:r>
          </w:p>
        </w:tc>
        <w:tc>
          <w:tcPr>
            <w:tcW w:w="1893" w:type="pct"/>
            <w:gridSpan w:val="2"/>
            <w:tcBorders>
              <w:top w:val="single" w:sz="4" w:space="0" w:color="auto"/>
              <w:left w:val="single" w:sz="4" w:space="0" w:color="auto"/>
              <w:bottom w:val="single" w:sz="4" w:space="0" w:color="auto"/>
              <w:right w:val="single" w:sz="4" w:space="0" w:color="auto"/>
            </w:tcBorders>
            <w:shd w:val="clear" w:color="auto" w:fill="auto"/>
          </w:tcPr>
          <w:p w:rsidR="002644DE" w:rsidRPr="00813FEA" w:rsidRDefault="002644DE" w:rsidP="002644DE">
            <w:pPr>
              <w:spacing w:after="0" w:line="240" w:lineRule="auto"/>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Rozumie sa najmä na prístup k:</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 xml:space="preserve">sociálnej ochrane, sociálno-právnej ochrane, sociálnym službám (vrátane služieb starostlivosti o deti, starších ľudí a ľudí so    zdravotným postihnutím), </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kvalitnej práci, ochrane zdravia, dôstojnosti a bezpečnosti pri práci pre zamestnancov a existujúcim zamestnaneckým právam,</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 xml:space="preserve">pomoci pri úhrade výdavkov súvisiacich so zdravotným postihnutím, </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zamestnaniu, na trh práce (napr. uľahčenie zosúladenia rodinných a pracovných povinností, služby zamestnanosti), k školeniam, odbornému vzdelávaniu a príprave na trh práce,</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 xml:space="preserve">zdravotnej starostlivosti vrátane cenovo dostupných pomôcok pre občanov so zdravotným postihnutím, </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k</w:t>
            </w:r>
            <w:r w:rsidR="008B2708" w:rsidRPr="00813FEA">
              <w:rPr>
                <w:rFonts w:ascii="Times New Roman" w:eastAsia="Calibri" w:hAnsi="Times New Roman" w:cs="Times New Roman"/>
                <w:i/>
                <w:sz w:val="18"/>
                <w:szCs w:val="18"/>
                <w:lang w:eastAsia="sk-SK"/>
              </w:rPr>
              <w:t xml:space="preserve"> </w:t>
            </w:r>
            <w:r w:rsidRPr="00813FEA">
              <w:rPr>
                <w:rFonts w:ascii="Times New Roman" w:eastAsia="Calibri" w:hAnsi="Times New Roman" w:cs="Times New Roman"/>
                <w:i/>
                <w:sz w:val="18"/>
                <w:szCs w:val="18"/>
                <w:lang w:eastAsia="sk-SK"/>
              </w:rPr>
              <w:t>formálnemu i</w:t>
            </w:r>
            <w:r w:rsidR="008B2708" w:rsidRPr="00813FEA">
              <w:rPr>
                <w:rFonts w:ascii="Times New Roman" w:eastAsia="Calibri" w:hAnsi="Times New Roman" w:cs="Times New Roman"/>
                <w:i/>
                <w:sz w:val="18"/>
                <w:szCs w:val="18"/>
                <w:lang w:eastAsia="sk-SK"/>
              </w:rPr>
              <w:t xml:space="preserve"> </w:t>
            </w:r>
            <w:r w:rsidRPr="00813FEA">
              <w:rPr>
                <w:rFonts w:ascii="Times New Roman" w:eastAsia="Calibri" w:hAnsi="Times New Roman" w:cs="Times New Roman"/>
                <w:i/>
                <w:sz w:val="18"/>
                <w:szCs w:val="18"/>
                <w:lang w:eastAsia="sk-SK"/>
              </w:rPr>
              <w:t>neformálnemu vzdelávaniu a celo</w:t>
            </w:r>
            <w:r w:rsidRPr="00813FEA">
              <w:rPr>
                <w:rFonts w:ascii="Times New Roman" w:eastAsia="Calibri" w:hAnsi="Times New Roman" w:cs="Times New Roman"/>
                <w:i/>
                <w:sz w:val="18"/>
                <w:szCs w:val="18"/>
                <w:lang w:eastAsia="sk-SK"/>
              </w:rPr>
              <w:softHyphen/>
              <w:t xml:space="preserve">životnému vzdelávaniu, </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bývaniu a súvisiacim základným komunálnym službám,</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doprave,</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ďalším službám najmä službám všeobecného záujmu a tovarom,</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spravodlivosti, právnej ochrane, právnym službám,</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informáciám,</w:t>
            </w:r>
          </w:p>
          <w:p w:rsidR="002644DE" w:rsidRPr="00813FEA" w:rsidRDefault="002644DE" w:rsidP="002644DE">
            <w:pPr>
              <w:numPr>
                <w:ilvl w:val="0"/>
                <w:numId w:val="9"/>
              </w:numPr>
              <w:spacing w:after="0" w:line="240" w:lineRule="auto"/>
              <w:ind w:left="170" w:hanging="170"/>
              <w:jc w:val="both"/>
              <w:rPr>
                <w:rFonts w:ascii="Calibri" w:eastAsia="Calibri" w:hAnsi="Calibri" w:cs="Times New Roman"/>
                <w:i/>
                <w:sz w:val="20"/>
                <w:szCs w:val="20"/>
                <w:lang w:eastAsia="sk-SK"/>
              </w:rPr>
            </w:pPr>
            <w:r w:rsidRPr="00813FEA">
              <w:rPr>
                <w:rFonts w:ascii="Times New Roman" w:eastAsia="Calibri" w:hAnsi="Times New Roman" w:cs="Times New Roman"/>
                <w:i/>
                <w:sz w:val="18"/>
                <w:szCs w:val="18"/>
                <w:lang w:eastAsia="sk-SK"/>
              </w:rPr>
              <w:t>k iným právam (napr. politickým).</w:t>
            </w:r>
          </w:p>
        </w:tc>
        <w:tc>
          <w:tcPr>
            <w:tcW w:w="2926" w:type="pct"/>
            <w:tcBorders>
              <w:top w:val="single" w:sz="4" w:space="0" w:color="auto"/>
              <w:left w:val="single" w:sz="4" w:space="0" w:color="auto"/>
              <w:bottom w:val="single" w:sz="4" w:space="0" w:color="auto"/>
              <w:right w:val="single" w:sz="4" w:space="0" w:color="auto"/>
            </w:tcBorders>
            <w:shd w:val="clear" w:color="auto" w:fill="auto"/>
          </w:tcPr>
          <w:p w:rsidR="00833FBF" w:rsidRPr="00813FEA" w:rsidRDefault="00833FBF" w:rsidP="00833FBF">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Predkladaný návrh zákona môže zakladať pozitívny </w:t>
            </w:r>
            <w:r w:rsidR="00E359E0">
              <w:rPr>
                <w:rFonts w:ascii="Times New Roman" w:hAnsi="Times New Roman"/>
                <w:sz w:val="20"/>
                <w:szCs w:val="20"/>
                <w:lang w:eastAsia="sk-SK"/>
              </w:rPr>
              <w:t xml:space="preserve">aj negatívny </w:t>
            </w:r>
            <w:r w:rsidRPr="00813FEA">
              <w:rPr>
                <w:rFonts w:ascii="Times New Roman" w:hAnsi="Times New Roman"/>
                <w:sz w:val="20"/>
                <w:szCs w:val="20"/>
                <w:lang w:eastAsia="sk-SK"/>
              </w:rPr>
              <w:t>vplyv na prístup k</w:t>
            </w:r>
            <w:r w:rsidR="00E359E0">
              <w:rPr>
                <w:rFonts w:ascii="Times New Roman" w:hAnsi="Times New Roman"/>
                <w:sz w:val="20"/>
                <w:szCs w:val="20"/>
                <w:lang w:eastAsia="sk-SK"/>
              </w:rPr>
              <w:t xml:space="preserve"> </w:t>
            </w:r>
            <w:r w:rsidRPr="00813FEA">
              <w:rPr>
                <w:rFonts w:ascii="Times New Roman" w:hAnsi="Times New Roman"/>
                <w:sz w:val="20"/>
                <w:szCs w:val="20"/>
                <w:lang w:eastAsia="sk-SK"/>
              </w:rPr>
              <w:t>právam aj službám</w:t>
            </w:r>
            <w:r w:rsidR="00A520F4" w:rsidRPr="00813FEA">
              <w:rPr>
                <w:rFonts w:ascii="Times New Roman" w:hAnsi="Times New Roman"/>
                <w:sz w:val="20"/>
                <w:szCs w:val="20"/>
                <w:lang w:eastAsia="sk-SK"/>
              </w:rPr>
              <w:t xml:space="preserve"> a vplyv na sociálnu inklúziu</w:t>
            </w:r>
            <w:r w:rsidR="008B2708" w:rsidRPr="00813FEA">
              <w:rPr>
                <w:rFonts w:ascii="Times New Roman" w:hAnsi="Times New Roman"/>
                <w:sz w:val="20"/>
                <w:szCs w:val="20"/>
                <w:lang w:eastAsia="sk-SK"/>
              </w:rPr>
              <w:t>, ktor</w:t>
            </w:r>
            <w:r w:rsidR="00E359E0">
              <w:rPr>
                <w:rFonts w:ascii="Times New Roman" w:hAnsi="Times New Roman"/>
                <w:sz w:val="20"/>
                <w:szCs w:val="20"/>
                <w:lang w:eastAsia="sk-SK"/>
              </w:rPr>
              <w:t>ý</w:t>
            </w:r>
            <w:r w:rsidR="008B2708" w:rsidRPr="00813FEA">
              <w:rPr>
                <w:rFonts w:ascii="Times New Roman" w:hAnsi="Times New Roman"/>
                <w:sz w:val="20"/>
                <w:szCs w:val="20"/>
                <w:lang w:eastAsia="sk-SK"/>
              </w:rPr>
              <w:t xml:space="preserve"> však nie je možné kvantifikovať, nakoľko neexistujú relevantné údaje, na základe ktorých by bolo možné takúto kvantifikáciu vykonať, a tieto údaje nie je možné ani získať z</w:t>
            </w:r>
            <w:r w:rsidR="00A520F4" w:rsidRPr="00813FEA">
              <w:rPr>
                <w:rFonts w:ascii="Times New Roman" w:hAnsi="Times New Roman"/>
                <w:sz w:val="20"/>
                <w:szCs w:val="20"/>
                <w:lang w:eastAsia="sk-SK"/>
              </w:rPr>
              <w:t xml:space="preserve"> </w:t>
            </w:r>
            <w:r w:rsidR="008B2708" w:rsidRPr="00813FEA">
              <w:rPr>
                <w:rFonts w:ascii="Times New Roman" w:hAnsi="Times New Roman"/>
                <w:sz w:val="20"/>
                <w:szCs w:val="20"/>
                <w:lang w:eastAsia="sk-SK"/>
              </w:rPr>
              <w:t>existujúcich informačných systémov, a to vzhľadom na rôznorodosť budúcich právnych vzťahov a</w:t>
            </w:r>
            <w:r w:rsidR="00A520F4" w:rsidRPr="00813FEA">
              <w:rPr>
                <w:rFonts w:ascii="Times New Roman" w:hAnsi="Times New Roman"/>
                <w:sz w:val="20"/>
                <w:szCs w:val="20"/>
                <w:lang w:eastAsia="sk-SK"/>
              </w:rPr>
              <w:t xml:space="preserve"> </w:t>
            </w:r>
            <w:r w:rsidR="008B2708" w:rsidRPr="00813FEA">
              <w:rPr>
                <w:rFonts w:ascii="Times New Roman" w:hAnsi="Times New Roman"/>
                <w:sz w:val="20"/>
                <w:szCs w:val="20"/>
                <w:lang w:eastAsia="sk-SK"/>
              </w:rPr>
              <w:t xml:space="preserve">konaní všetkého druhu – nie je možné predpokladať množstvo takýchto </w:t>
            </w:r>
            <w:r w:rsidR="00A520F4" w:rsidRPr="00813FEA">
              <w:rPr>
                <w:rFonts w:ascii="Times New Roman" w:hAnsi="Times New Roman"/>
                <w:sz w:val="20"/>
                <w:szCs w:val="20"/>
                <w:lang w:eastAsia="sk-SK"/>
              </w:rPr>
              <w:t xml:space="preserve">vzťahov a </w:t>
            </w:r>
            <w:r w:rsidR="008B2708" w:rsidRPr="00813FEA">
              <w:rPr>
                <w:rFonts w:ascii="Times New Roman" w:hAnsi="Times New Roman"/>
                <w:sz w:val="20"/>
                <w:szCs w:val="20"/>
                <w:lang w:eastAsia="sk-SK"/>
              </w:rPr>
              <w:t>konaní ani kvantifikovať ich dopady na domácnosti/skupiny jednotlivcov</w:t>
            </w:r>
            <w:r w:rsidRPr="00813FEA">
              <w:rPr>
                <w:rFonts w:ascii="Times New Roman" w:hAnsi="Times New Roman"/>
                <w:sz w:val="20"/>
                <w:szCs w:val="20"/>
                <w:lang w:eastAsia="sk-SK"/>
              </w:rPr>
              <w:t>.</w:t>
            </w:r>
          </w:p>
          <w:p w:rsidR="008B2708" w:rsidRPr="00813FEA" w:rsidRDefault="008B2708" w:rsidP="008B270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Príkladmo</w:t>
            </w:r>
            <w:r w:rsidR="00A520F4" w:rsidRPr="00813FEA">
              <w:rPr>
                <w:rFonts w:ascii="Times New Roman" w:hAnsi="Times New Roman"/>
                <w:sz w:val="20"/>
                <w:szCs w:val="20"/>
                <w:lang w:eastAsia="sk-SK"/>
              </w:rPr>
              <w:t xml:space="preserve"> </w:t>
            </w:r>
            <w:r w:rsidRPr="00813FEA">
              <w:rPr>
                <w:rFonts w:ascii="Times New Roman" w:hAnsi="Times New Roman"/>
                <w:sz w:val="20"/>
                <w:szCs w:val="20"/>
                <w:lang w:eastAsia="sk-SK"/>
              </w:rPr>
              <w:t>však uvádzame napr. tieto vplyvy na prístup k právam aj službám:</w:t>
            </w:r>
          </w:p>
          <w:p w:rsidR="00E359E0" w:rsidRDefault="00E359E0" w:rsidP="00E359E0">
            <w:pPr>
              <w:spacing w:after="0" w:line="240" w:lineRule="auto"/>
              <w:jc w:val="both"/>
              <w:rPr>
                <w:rFonts w:ascii="Times New Roman" w:hAnsi="Times New Roman"/>
                <w:b/>
                <w:sz w:val="20"/>
                <w:szCs w:val="20"/>
                <w:lang w:eastAsia="sk-SK"/>
              </w:rPr>
            </w:pPr>
            <w:r>
              <w:rPr>
                <w:rFonts w:ascii="Times New Roman" w:hAnsi="Times New Roman"/>
                <w:b/>
                <w:sz w:val="20"/>
                <w:szCs w:val="20"/>
                <w:lang w:eastAsia="sk-SK"/>
              </w:rPr>
              <w:t>Posilnenie práv</w:t>
            </w:r>
          </w:p>
          <w:p w:rsidR="00E359E0" w:rsidRDefault="00E359E0" w:rsidP="00E359E0">
            <w:pPr>
              <w:spacing w:after="0" w:line="240" w:lineRule="auto"/>
              <w:jc w:val="both"/>
              <w:rPr>
                <w:rFonts w:ascii="Times New Roman" w:hAnsi="Times New Roman"/>
                <w:b/>
                <w:sz w:val="20"/>
                <w:szCs w:val="20"/>
                <w:lang w:eastAsia="sk-SK"/>
              </w:rPr>
            </w:pPr>
          </w:p>
          <w:p w:rsidR="00E359E0" w:rsidRPr="00813FEA" w:rsidRDefault="00E359E0" w:rsidP="00E359E0">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Fyzické osoby</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rovnosť pred zákonom – každá fyzická osoba má od narodenia rovnakú spôsobilosť na práva a povinnosti – posilňuje sa zásada právnej rovnosti a ľudskej dôstojnosti;</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ochrana počatého dieťaťa – podmienená spôsobilosť na práva a povinnosti (napr. právo dediť) zvyšuje sociálnu a právnu ochranu rodiny;</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jasnejšia úprava pri smrti – pravidlá pre určenie smrti a jej okamihu (napr. pri hromadných nehodách) prispievajú k právnej istote v dedičských konaniach;</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možnosť priznať plnú spôsobilosť aj pred 18. rokom – rieši prípady, keď úradné záznamy chýbajú, alebo keď mladý človek (od 16 rokov) reálne potrebuje konať samostatne – pozitívny dopad na zraniteľné skupiny (napr. osoby bez matričných dokladov, migranti);</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priebežné preskúmavanie obmedzenia spôsobilosti – ochrana práv osôb so zdravotným postihnutím a seniorov, aby nedochádzalo k dlhodobému neodôvodnenému zásahu do ich právnej autonómie;</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ochrana obydlia a domácnosti – posilnenie súkromia a rodinného života, zosúladenie s ľudskoprávnymi štandardmi (napr. Európsky dohovor o ľudských právach);</w:t>
            </w:r>
          </w:p>
          <w:p w:rsidR="00E359E0" w:rsidRPr="00813FEA" w:rsidRDefault="00E359E0" w:rsidP="00E359E0">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Dopad na špecifické skupiny:</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deti a mládež – posilnená ochrana práv počatého dieťaťa, zároveň možnosť skôr získať plnú spôsobilosť na právne úkony;</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seniori – častejšie dotknutí konaniami o obmedzení spôsobilosti, zavádza sa lepší systém pravidelného preskúmavania;</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osoby so zdravotným postihnutím – väčšia flexibilita pri priznávaní či obmedzovaní spôsobilosti; pozitívny dopad, ak sa aplikuje v duchu ochrany ich práv;</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rodiny a domácnosti – jasná definícia obydlia a domácnosti podporuje právnu istotu napr. pri dedičstve, majetkových sporoch, nájme;</w:t>
            </w:r>
          </w:p>
          <w:p w:rsidR="00E359E0"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migranti/osoby bez matrikových dokladov – možnosť súdne určiť vek a tým aj spôsobilosť – zlepšenie ich právneho postavenia;</w:t>
            </w:r>
          </w:p>
          <w:p w:rsidR="000A1585" w:rsidRPr="00813FEA" w:rsidRDefault="000A1585" w:rsidP="00E359E0">
            <w:pPr>
              <w:spacing w:after="0" w:line="240" w:lineRule="auto"/>
              <w:jc w:val="both"/>
              <w:rPr>
                <w:rFonts w:ascii="Times New Roman" w:hAnsi="Times New Roman"/>
                <w:sz w:val="20"/>
                <w:szCs w:val="20"/>
                <w:lang w:eastAsia="sk-SK"/>
              </w:rPr>
            </w:pPr>
            <w:r>
              <w:rPr>
                <w:rFonts w:ascii="Times New Roman" w:hAnsi="Times New Roman"/>
                <w:sz w:val="20"/>
                <w:szCs w:val="20"/>
                <w:lang w:eastAsia="sk-SK"/>
              </w:rPr>
              <w:t>- návrh nového Občianskeho zákonníka zlepšuje postavenie osôb, chráni ich práva tak v osobnostnej, ako aj majetkovej rovine.</w:t>
            </w:r>
          </w:p>
          <w:p w:rsidR="00E359E0" w:rsidRPr="00813FEA" w:rsidRDefault="00E359E0" w:rsidP="00E359E0">
            <w:pPr>
              <w:spacing w:after="0" w:line="240" w:lineRule="auto"/>
              <w:jc w:val="both"/>
              <w:rPr>
                <w:rFonts w:ascii="Times New Roman" w:hAnsi="Times New Roman"/>
                <w:b/>
                <w:sz w:val="20"/>
                <w:szCs w:val="20"/>
                <w:lang w:eastAsia="sk-SK"/>
              </w:rPr>
            </w:pPr>
          </w:p>
          <w:p w:rsidR="00E359E0" w:rsidRPr="00813FEA" w:rsidRDefault="00E359E0" w:rsidP="00E359E0">
            <w:pPr>
              <w:spacing w:after="0" w:line="240" w:lineRule="auto"/>
              <w:jc w:val="both"/>
              <w:rPr>
                <w:rFonts w:ascii="Times New Roman" w:hAnsi="Times New Roman"/>
                <w:b/>
                <w:sz w:val="20"/>
                <w:szCs w:val="20"/>
                <w:lang w:eastAsia="sk-SK"/>
              </w:rPr>
            </w:pPr>
            <w:r w:rsidRPr="00813FEA">
              <w:rPr>
                <w:rFonts w:ascii="Times New Roman" w:hAnsi="Times New Roman"/>
                <w:b/>
                <w:sz w:val="20"/>
                <w:szCs w:val="20"/>
                <w:lang w:eastAsia="sk-SK"/>
              </w:rPr>
              <w:t>Ochrana dospelých fyzických osôb</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podporované rozhodovanie – umožňuje osobám s obmedzeniami zachovať autonómiu a samostatne prijímať rozhodnutia;</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voľba podpory a rozsah oprávnení – osoba si môže vybrať podporovateľa a určiť jeho kompetencie, čo posilňuje dôveru vo vlastné rozhodnutia;</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lastRenderedPageBreak/>
              <w:t>- zaopatrovacie plnomocenstvo – umožňuje pripraviť opatrenia pre prípad zhoršenia zdravotného stavu bez nutnosti okamžitého zásahu súdu;</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subsidiárne ustanovenie opatrovníka – opatrovníka možno ustanoviť až ako </w:t>
            </w:r>
            <w:proofErr w:type="spellStart"/>
            <w:r w:rsidRPr="00813FEA">
              <w:rPr>
                <w:rFonts w:ascii="Times New Roman" w:hAnsi="Times New Roman"/>
                <w:sz w:val="20"/>
                <w:szCs w:val="20"/>
                <w:lang w:eastAsia="sk-SK"/>
              </w:rPr>
              <w:t>ultima</w:t>
            </w:r>
            <w:proofErr w:type="spellEnd"/>
            <w:r w:rsidRPr="00813FEA">
              <w:rPr>
                <w:rFonts w:ascii="Times New Roman" w:hAnsi="Times New Roman"/>
                <w:sz w:val="20"/>
                <w:szCs w:val="20"/>
                <w:lang w:eastAsia="sk-SK"/>
              </w:rPr>
              <w:t xml:space="preserve"> </w:t>
            </w:r>
            <w:proofErr w:type="spellStart"/>
            <w:r w:rsidRPr="00813FEA">
              <w:rPr>
                <w:rFonts w:ascii="Times New Roman" w:hAnsi="Times New Roman"/>
                <w:sz w:val="20"/>
                <w:szCs w:val="20"/>
                <w:lang w:eastAsia="sk-SK"/>
              </w:rPr>
              <w:t>ratio</w:t>
            </w:r>
            <w:proofErr w:type="spellEnd"/>
            <w:r w:rsidRPr="00813FEA">
              <w:rPr>
                <w:rFonts w:ascii="Times New Roman" w:hAnsi="Times New Roman"/>
                <w:sz w:val="20"/>
                <w:szCs w:val="20"/>
                <w:lang w:eastAsia="sk-SK"/>
              </w:rPr>
              <w:t>, minimalizuje sa zásah do autonómie dospelých osôb;</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evidencia v Centrálnom notárskom registri listín – zlepšuje informovanosť a predchádza konfliktom medzi rôznymi formami podpory;</w:t>
            </w:r>
          </w:p>
          <w:p w:rsidR="00E359E0" w:rsidRPr="00813FEA" w:rsidRDefault="00E359E0" w:rsidP="00E359E0">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Dopad na špecifické skupiny</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i/>
                <w:sz w:val="20"/>
                <w:szCs w:val="20"/>
                <w:lang w:eastAsia="sk-SK"/>
              </w:rPr>
              <w:t xml:space="preserve">- </w:t>
            </w:r>
            <w:r w:rsidRPr="00813FEA">
              <w:rPr>
                <w:rFonts w:ascii="Times New Roman" w:hAnsi="Times New Roman"/>
                <w:sz w:val="20"/>
                <w:szCs w:val="20"/>
                <w:lang w:eastAsia="sk-SK"/>
              </w:rPr>
              <w:t>starší občania a osoby so zdravotným postihnutím – posilnenie právnej istoty a autonómie; flexibilita minimalizuje nadmerný zásah do práv;</w:t>
            </w:r>
          </w:p>
          <w:p w:rsidR="00E359E0" w:rsidRPr="00813FEA" w:rsidRDefault="00E359E0" w:rsidP="00E359E0">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rodiny a opatrovatelia – jasná regulácia podporovaného rozhodovania a plnomocenstiev uľahčuje koordináciu;</w:t>
            </w:r>
          </w:p>
          <w:p w:rsidR="00E359E0" w:rsidRDefault="00E359E0" w:rsidP="00121B43">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zraniteľné osoby v rizikových situáciách – systém umožní pripraviť nástroje podpory vopred a predchádzať komplikáciám;</w:t>
            </w:r>
          </w:p>
          <w:p w:rsidR="00E359E0" w:rsidRDefault="00E359E0" w:rsidP="00121B43">
            <w:pPr>
              <w:spacing w:after="0" w:line="240" w:lineRule="auto"/>
              <w:jc w:val="both"/>
              <w:rPr>
                <w:rFonts w:ascii="Times New Roman" w:hAnsi="Times New Roman"/>
                <w:sz w:val="20"/>
                <w:szCs w:val="20"/>
                <w:lang w:eastAsia="sk-SK"/>
              </w:rPr>
            </w:pPr>
          </w:p>
          <w:p w:rsidR="00121B43" w:rsidRPr="00813FEA" w:rsidRDefault="000A1585" w:rsidP="006C2B39">
            <w:pPr>
              <w:spacing w:after="0" w:line="240" w:lineRule="auto"/>
              <w:contextualSpacing/>
              <w:jc w:val="both"/>
              <w:rPr>
                <w:rFonts w:ascii="Times New Roman" w:hAnsi="Times New Roman"/>
                <w:sz w:val="20"/>
                <w:szCs w:val="20"/>
                <w:lang w:eastAsia="sk-SK"/>
              </w:rPr>
            </w:pPr>
            <w:r>
              <w:rPr>
                <w:rFonts w:ascii="Times New Roman" w:hAnsi="Times New Roman"/>
                <w:sz w:val="20"/>
                <w:szCs w:val="20"/>
                <w:lang w:eastAsia="sk-SK"/>
              </w:rPr>
              <w:t xml:space="preserve">V súvislosti so zavedením nových inštitútov, napr. podporované rozhodovanie, predbežné vyhlásenie a pod. je možný predpoklad zvýšenej administratívnej záťaže spojenej napr. s </w:t>
            </w:r>
            <w:r w:rsidR="00E359E0" w:rsidRPr="00813FEA">
              <w:rPr>
                <w:rFonts w:ascii="Times New Roman" w:hAnsi="Times New Roman"/>
                <w:sz w:val="20"/>
                <w:szCs w:val="20"/>
                <w:lang w:eastAsia="sk-SK"/>
              </w:rPr>
              <w:t>registráci</w:t>
            </w:r>
            <w:r>
              <w:rPr>
                <w:rFonts w:ascii="Times New Roman" w:hAnsi="Times New Roman"/>
                <w:sz w:val="20"/>
                <w:szCs w:val="20"/>
                <w:lang w:eastAsia="sk-SK"/>
              </w:rPr>
              <w:t>ou</w:t>
            </w:r>
            <w:r w:rsidR="00E359E0" w:rsidRPr="00813FEA">
              <w:rPr>
                <w:rFonts w:ascii="Times New Roman" w:hAnsi="Times New Roman"/>
                <w:sz w:val="20"/>
                <w:szCs w:val="20"/>
                <w:lang w:eastAsia="sk-SK"/>
              </w:rPr>
              <w:t xml:space="preserve"> podpory a</w:t>
            </w:r>
            <w:r>
              <w:rPr>
                <w:rFonts w:ascii="Times New Roman" w:hAnsi="Times New Roman"/>
                <w:sz w:val="20"/>
                <w:szCs w:val="20"/>
                <w:lang w:eastAsia="sk-SK"/>
              </w:rPr>
              <w:t> </w:t>
            </w:r>
            <w:r w:rsidR="00E359E0" w:rsidRPr="00813FEA">
              <w:rPr>
                <w:rFonts w:ascii="Times New Roman" w:hAnsi="Times New Roman"/>
                <w:sz w:val="20"/>
                <w:szCs w:val="20"/>
                <w:lang w:eastAsia="sk-SK"/>
              </w:rPr>
              <w:t>plnomocenstiev</w:t>
            </w:r>
            <w:r>
              <w:rPr>
                <w:rFonts w:ascii="Times New Roman" w:hAnsi="Times New Roman"/>
                <w:sz w:val="20"/>
                <w:szCs w:val="20"/>
                <w:lang w:eastAsia="sk-SK"/>
              </w:rPr>
              <w:t>, avšak uvedené je nevyhnutné pre zabezpečenie čistoty údajov a s tým spojenej právnej istoty.</w:t>
            </w:r>
          </w:p>
        </w:tc>
      </w:tr>
      <w:bookmarkEnd w:id="0"/>
      <w:tr w:rsidR="00813FEA" w:rsidRPr="00813FEA" w:rsidTr="006C2B39">
        <w:trPr>
          <w:jc w:val="center"/>
        </w:trPr>
        <w:tc>
          <w:tcPr>
            <w:tcW w:w="180" w:type="pct"/>
            <w:tcBorders>
              <w:top w:val="single" w:sz="4" w:space="0" w:color="auto"/>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18"/>
                <w:lang w:eastAsia="sk-SK"/>
              </w:rPr>
            </w:pPr>
            <w:r w:rsidRPr="00813FEA">
              <w:rPr>
                <w:rFonts w:ascii="Times New Roman" w:eastAsia="Calibri" w:hAnsi="Times New Roman" w:cs="Times New Roman"/>
                <w:i/>
                <w:sz w:val="18"/>
                <w:lang w:eastAsia="sk-SK"/>
              </w:rPr>
              <w:lastRenderedPageBreak/>
              <w:t>b)</w:t>
            </w:r>
          </w:p>
        </w:tc>
        <w:tc>
          <w:tcPr>
            <w:tcW w:w="4819" w:type="pct"/>
            <w:gridSpan w:val="3"/>
            <w:tcBorders>
              <w:top w:val="single" w:sz="4" w:space="0" w:color="auto"/>
              <w:bottom w:val="single" w:sz="4" w:space="0" w:color="auto"/>
            </w:tcBorders>
            <w:shd w:val="clear" w:color="auto" w:fill="F2F2F2"/>
          </w:tcPr>
          <w:p w:rsidR="002644DE" w:rsidRPr="00813FEA" w:rsidRDefault="002644DE" w:rsidP="002644DE">
            <w:pPr>
              <w:spacing w:after="0" w:line="240" w:lineRule="auto"/>
              <w:jc w:val="both"/>
              <w:rPr>
                <w:rFonts w:ascii="Times New Roman" w:eastAsia="Calibri" w:hAnsi="Times New Roman" w:cs="Times New Roman"/>
                <w:i/>
                <w:sz w:val="20"/>
                <w:szCs w:val="20"/>
                <w:lang w:eastAsia="sk-SK"/>
              </w:rPr>
            </w:pPr>
            <w:r w:rsidRPr="00813FEA">
              <w:rPr>
                <w:rFonts w:ascii="Times New Roman" w:eastAsia="Calibri" w:hAnsi="Times New Roman" w:cs="Times New Roman"/>
                <w:i/>
                <w:sz w:val="20"/>
                <w:szCs w:val="20"/>
                <w:lang w:eastAsia="sk-SK"/>
              </w:rPr>
              <w:t xml:space="preserve">Má návrh významný vplyv na niektorú zo zraniteľných skupín obyvateľstva alebo skupín v riziku chudoby alebo sociálneho vylúčenia? </w:t>
            </w:r>
          </w:p>
          <w:p w:rsidR="002644DE" w:rsidRPr="00813FEA" w:rsidRDefault="002644DE" w:rsidP="002644DE">
            <w:pPr>
              <w:spacing w:after="0" w:line="240" w:lineRule="auto"/>
              <w:jc w:val="both"/>
              <w:rPr>
                <w:rFonts w:ascii="Calibri" w:eastAsia="Calibri" w:hAnsi="Calibri" w:cs="Times New Roman"/>
                <w:i/>
                <w:lang w:eastAsia="sk-SK"/>
              </w:rPr>
            </w:pPr>
            <w:r w:rsidRPr="00813FEA">
              <w:rPr>
                <w:rFonts w:ascii="Times New Roman" w:eastAsia="Calibri" w:hAnsi="Times New Roman" w:cs="Times New Roman"/>
                <w:i/>
                <w:sz w:val="20"/>
                <w:szCs w:val="20"/>
                <w:lang w:eastAsia="sk-SK"/>
              </w:rPr>
              <w:t xml:space="preserve">Špecifikujte ovplyvnené skupiny v riziku chudoby a sociálneho vylúčenia a popíšte vplyv na </w:t>
            </w:r>
            <w:proofErr w:type="spellStart"/>
            <w:r w:rsidRPr="00813FEA">
              <w:rPr>
                <w:rFonts w:ascii="Times New Roman" w:eastAsia="Calibri" w:hAnsi="Times New Roman" w:cs="Times New Roman"/>
                <w:i/>
                <w:sz w:val="20"/>
                <w:szCs w:val="20"/>
                <w:lang w:eastAsia="sk-SK"/>
              </w:rPr>
              <w:t>ne</w:t>
            </w:r>
            <w:proofErr w:type="spellEnd"/>
            <w:r w:rsidRPr="00813FEA">
              <w:rPr>
                <w:rFonts w:ascii="Times New Roman" w:eastAsia="Calibri" w:hAnsi="Times New Roman" w:cs="Times New Roman"/>
                <w:i/>
                <w:sz w:val="20"/>
                <w:szCs w:val="20"/>
                <w:lang w:eastAsia="sk-SK"/>
              </w:rPr>
              <w:t>. Je tento vplyv väčší ako vplyv na iné skupiny či subjekty? Uveďte veľkosť jednotlivých ovplyvnených skupín.</w:t>
            </w:r>
          </w:p>
        </w:tc>
      </w:tr>
      <w:tr w:rsidR="00813FEA" w:rsidRPr="00813FEA" w:rsidTr="00B119B6">
        <w:tblPrEx>
          <w:tblBorders>
            <w:top w:val="none" w:sz="0" w:space="0" w:color="auto"/>
          </w:tblBorders>
        </w:tblPrEx>
        <w:trPr>
          <w:trHeight w:val="677"/>
          <w:jc w:val="center"/>
        </w:trPr>
        <w:tc>
          <w:tcPr>
            <w:tcW w:w="179" w:type="pct"/>
            <w:shd w:val="clear" w:color="auto" w:fill="auto"/>
            <w:vAlign w:val="center"/>
          </w:tcPr>
          <w:p w:rsidR="002644DE" w:rsidRPr="00813FEA" w:rsidRDefault="002644DE" w:rsidP="002644DE">
            <w:pPr>
              <w:spacing w:after="0" w:line="240" w:lineRule="auto"/>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c)</w:t>
            </w:r>
          </w:p>
        </w:tc>
        <w:tc>
          <w:tcPr>
            <w:tcW w:w="1849" w:type="pct"/>
            <w:shd w:val="clear" w:color="auto" w:fill="auto"/>
          </w:tcPr>
          <w:p w:rsidR="002644DE" w:rsidRPr="00813FEA" w:rsidRDefault="002644DE" w:rsidP="002644DE">
            <w:pPr>
              <w:spacing w:after="0" w:line="240" w:lineRule="auto"/>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Zraniteľné skupiny alebo skupiny v riziku chudoby alebo sociálneho vylúčenia sú napr.:</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domácnosti s nízkym príjmom (napr. žijúce iba zo sociálnych príjmov, alebo z príjmov pod hranicou rizika chudoby, alebo s príjmom pod životným minimom, alebo patriace medzi 25% domácností s najnižším príjmom),</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nezamestnaní, najmä dlhodobo nezamestnaní, mladí nezamestnaní a nezamestnaní nad 50 rokov,</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deti (0 – 17),</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mladí ľudia (18 – 25 rokov),</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starší ľudia, napr. ľudia vo veku nad 65 rokov alebo dôchodcovia,</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ľudia so zdravotným postihnutím,</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 xml:space="preserve">marginalizované rómske komunity </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domácnosti s 3 a viac deťmi,</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jednorodičovské domácnosti s deťmi (neúplné rodiny, ktoré tvoria najmä osamelé matky s deťmi),</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príslušníci tretích krajín, azylanti, žiadatelia o azyl,</w:t>
            </w:r>
          </w:p>
          <w:p w:rsidR="002644DE" w:rsidRPr="00813FEA" w:rsidRDefault="002644DE" w:rsidP="002644DE">
            <w:pPr>
              <w:numPr>
                <w:ilvl w:val="0"/>
                <w:numId w:val="9"/>
              </w:numPr>
              <w:spacing w:after="0" w:line="240" w:lineRule="auto"/>
              <w:ind w:left="170" w:hanging="170"/>
              <w:jc w:val="both"/>
              <w:rPr>
                <w:rFonts w:ascii="Times New Roman" w:eastAsia="Calibri" w:hAnsi="Times New Roman" w:cs="Times New Roman"/>
                <w:sz w:val="20"/>
                <w:lang w:eastAsia="sk-SK"/>
              </w:rPr>
            </w:pPr>
            <w:r w:rsidRPr="00813FEA">
              <w:rPr>
                <w:rFonts w:ascii="Times New Roman" w:eastAsia="Calibri" w:hAnsi="Times New Roman" w:cs="Times New Roman"/>
                <w:i/>
                <w:sz w:val="18"/>
                <w:szCs w:val="18"/>
                <w:lang w:eastAsia="sk-SK"/>
              </w:rPr>
              <w:t>iné zraniteľné skupiny, ako sú napr. bezdomovci, ľudia opúšťajúci detské domovy alebo iné inštitucionálne zariadenia</w:t>
            </w:r>
          </w:p>
        </w:tc>
        <w:tc>
          <w:tcPr>
            <w:tcW w:w="2972" w:type="pct"/>
            <w:gridSpan w:val="2"/>
            <w:shd w:val="clear" w:color="auto" w:fill="auto"/>
          </w:tcPr>
          <w:p w:rsidR="008B2708" w:rsidRPr="00813FEA" w:rsidRDefault="008B2708" w:rsidP="008B270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Predkladaný návrh zákona môže zakladať pozitívny vplyv na prístup k právam aj službám</w:t>
            </w:r>
            <w:r w:rsidR="00A520F4" w:rsidRPr="00813FEA">
              <w:rPr>
                <w:rFonts w:ascii="Times New Roman" w:hAnsi="Times New Roman"/>
                <w:sz w:val="20"/>
                <w:szCs w:val="20"/>
                <w:lang w:eastAsia="sk-SK"/>
              </w:rPr>
              <w:t xml:space="preserve"> pre</w:t>
            </w:r>
            <w:r w:rsidRPr="00813FEA">
              <w:rPr>
                <w:rFonts w:ascii="Times New Roman" w:hAnsi="Times New Roman"/>
                <w:sz w:val="20"/>
                <w:szCs w:val="20"/>
                <w:lang w:eastAsia="sk-SK"/>
              </w:rPr>
              <w:t xml:space="preserve"> niektoré zo zraniteľných skupín obyvateľstva alebo skupín v riziku chudoby alebo sociálneho vylúčenia, </w:t>
            </w:r>
            <w:r w:rsidR="00A520F4" w:rsidRPr="00813FEA">
              <w:rPr>
                <w:rFonts w:ascii="Times New Roman" w:hAnsi="Times New Roman"/>
                <w:sz w:val="20"/>
                <w:szCs w:val="20"/>
                <w:lang w:eastAsia="sk-SK"/>
              </w:rPr>
              <w:t xml:space="preserve">a vplyv na sociálnu inklúziu, </w:t>
            </w:r>
            <w:r w:rsidRPr="00813FEA">
              <w:rPr>
                <w:rFonts w:ascii="Times New Roman" w:hAnsi="Times New Roman"/>
                <w:sz w:val="20"/>
                <w:szCs w:val="20"/>
                <w:lang w:eastAsia="sk-SK"/>
              </w:rPr>
              <w:t>ktoré však nie je možné kvantifikovať, nakoľko neexistujú relevantné údaje, na základe ktorých by bolo možné takúto kvantifikáciu vykonať, a</w:t>
            </w:r>
            <w:r w:rsidR="00A520F4" w:rsidRPr="00813FEA">
              <w:rPr>
                <w:rFonts w:ascii="Times New Roman" w:hAnsi="Times New Roman"/>
                <w:sz w:val="20"/>
                <w:szCs w:val="20"/>
                <w:lang w:eastAsia="sk-SK"/>
              </w:rPr>
              <w:t xml:space="preserve"> </w:t>
            </w:r>
            <w:r w:rsidRPr="00813FEA">
              <w:rPr>
                <w:rFonts w:ascii="Times New Roman" w:hAnsi="Times New Roman"/>
                <w:sz w:val="20"/>
                <w:szCs w:val="20"/>
                <w:lang w:eastAsia="sk-SK"/>
              </w:rPr>
              <w:t>tieto údaje nie je možné ani získať z</w:t>
            </w:r>
            <w:r w:rsidR="00A520F4" w:rsidRPr="00813FEA">
              <w:rPr>
                <w:rFonts w:ascii="Times New Roman" w:hAnsi="Times New Roman"/>
                <w:sz w:val="20"/>
                <w:szCs w:val="20"/>
                <w:lang w:eastAsia="sk-SK"/>
              </w:rPr>
              <w:t xml:space="preserve"> </w:t>
            </w:r>
            <w:r w:rsidRPr="00813FEA">
              <w:rPr>
                <w:rFonts w:ascii="Times New Roman" w:hAnsi="Times New Roman"/>
                <w:sz w:val="20"/>
                <w:szCs w:val="20"/>
                <w:lang w:eastAsia="sk-SK"/>
              </w:rPr>
              <w:t>existujúcich informačných systémov, a</w:t>
            </w:r>
            <w:r w:rsidR="00A520F4" w:rsidRPr="00813FEA">
              <w:rPr>
                <w:rFonts w:ascii="Times New Roman" w:hAnsi="Times New Roman"/>
                <w:sz w:val="20"/>
                <w:szCs w:val="20"/>
                <w:lang w:eastAsia="sk-SK"/>
              </w:rPr>
              <w:t xml:space="preserve"> </w:t>
            </w:r>
            <w:r w:rsidRPr="00813FEA">
              <w:rPr>
                <w:rFonts w:ascii="Times New Roman" w:hAnsi="Times New Roman"/>
                <w:sz w:val="20"/>
                <w:szCs w:val="20"/>
                <w:lang w:eastAsia="sk-SK"/>
              </w:rPr>
              <w:t>to vzhľadom na rôznorodosť budúcich právnych vzťahov a</w:t>
            </w:r>
            <w:r w:rsidR="00A520F4" w:rsidRPr="00813FEA">
              <w:rPr>
                <w:rFonts w:ascii="Times New Roman" w:hAnsi="Times New Roman"/>
                <w:sz w:val="20"/>
                <w:szCs w:val="20"/>
                <w:lang w:eastAsia="sk-SK"/>
              </w:rPr>
              <w:t xml:space="preserve"> </w:t>
            </w:r>
            <w:r w:rsidRPr="00813FEA">
              <w:rPr>
                <w:rFonts w:ascii="Times New Roman" w:hAnsi="Times New Roman"/>
                <w:sz w:val="20"/>
                <w:szCs w:val="20"/>
                <w:lang w:eastAsia="sk-SK"/>
              </w:rPr>
              <w:t xml:space="preserve">konaní všetkého druhu – nie je možné predpokladať množstvo takýchto </w:t>
            </w:r>
            <w:r w:rsidR="00C84AAE" w:rsidRPr="00813FEA">
              <w:rPr>
                <w:rFonts w:ascii="Times New Roman" w:hAnsi="Times New Roman"/>
                <w:sz w:val="20"/>
                <w:szCs w:val="20"/>
                <w:lang w:eastAsia="sk-SK"/>
              </w:rPr>
              <w:t>vzťahov a</w:t>
            </w:r>
            <w:r w:rsidR="00A520F4" w:rsidRPr="00813FEA">
              <w:rPr>
                <w:rFonts w:ascii="Times New Roman" w:hAnsi="Times New Roman"/>
                <w:sz w:val="20"/>
                <w:szCs w:val="20"/>
                <w:lang w:eastAsia="sk-SK"/>
              </w:rPr>
              <w:t xml:space="preserve"> </w:t>
            </w:r>
            <w:r w:rsidRPr="00813FEA">
              <w:rPr>
                <w:rFonts w:ascii="Times New Roman" w:hAnsi="Times New Roman"/>
                <w:sz w:val="20"/>
                <w:szCs w:val="20"/>
                <w:lang w:eastAsia="sk-SK"/>
              </w:rPr>
              <w:t>konaní ani kvantifikovať ich dopady na domácnosti/skupiny jednotlivcov.</w:t>
            </w:r>
          </w:p>
          <w:p w:rsidR="008B2708" w:rsidRPr="00813FEA" w:rsidRDefault="008B2708" w:rsidP="008B270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Príkladmo</w:t>
            </w:r>
            <w:r w:rsidR="00A520F4" w:rsidRPr="00813FEA">
              <w:rPr>
                <w:rFonts w:ascii="Times New Roman" w:hAnsi="Times New Roman"/>
                <w:sz w:val="20"/>
                <w:szCs w:val="20"/>
                <w:lang w:eastAsia="sk-SK"/>
              </w:rPr>
              <w:t xml:space="preserve"> </w:t>
            </w:r>
            <w:r w:rsidRPr="00813FEA">
              <w:rPr>
                <w:rFonts w:ascii="Times New Roman" w:hAnsi="Times New Roman"/>
                <w:sz w:val="20"/>
                <w:szCs w:val="20"/>
                <w:lang w:eastAsia="sk-SK"/>
              </w:rPr>
              <w:t>však uvádzame napr. tieto pozitívne vplyvy na prístup k právam aj službám:</w:t>
            </w:r>
          </w:p>
          <w:p w:rsidR="008B2708" w:rsidRPr="00813FEA" w:rsidRDefault="008B2708" w:rsidP="008B2708">
            <w:pPr>
              <w:spacing w:after="0" w:line="240" w:lineRule="auto"/>
              <w:jc w:val="both"/>
              <w:rPr>
                <w:rFonts w:ascii="Times New Roman" w:hAnsi="Times New Roman"/>
                <w:i/>
                <w:sz w:val="20"/>
                <w:szCs w:val="20"/>
                <w:lang w:eastAsia="sk-SK"/>
              </w:rPr>
            </w:pPr>
            <w:r w:rsidRPr="00813FEA">
              <w:rPr>
                <w:rFonts w:ascii="Times New Roman" w:hAnsi="Times New Roman"/>
                <w:i/>
                <w:sz w:val="20"/>
                <w:szCs w:val="20"/>
                <w:lang w:eastAsia="sk-SK"/>
              </w:rPr>
              <w:t>Dopad na špecifické skupiny</w:t>
            </w:r>
          </w:p>
          <w:p w:rsidR="008B2708" w:rsidRPr="00813FEA" w:rsidRDefault="008B2708" w:rsidP="008B270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Deti a</w:t>
            </w:r>
            <w:r w:rsidR="00A520F4" w:rsidRPr="00813FEA">
              <w:rPr>
                <w:rFonts w:ascii="Times New Roman" w:hAnsi="Times New Roman"/>
                <w:sz w:val="20"/>
                <w:szCs w:val="20"/>
                <w:lang w:eastAsia="sk-SK"/>
              </w:rPr>
              <w:t xml:space="preserve"> </w:t>
            </w:r>
            <w:r w:rsidRPr="00813FEA">
              <w:rPr>
                <w:rFonts w:ascii="Times New Roman" w:hAnsi="Times New Roman"/>
                <w:sz w:val="20"/>
                <w:szCs w:val="20"/>
                <w:lang w:eastAsia="sk-SK"/>
              </w:rPr>
              <w:t>ml</w:t>
            </w:r>
            <w:r w:rsidR="007E6023" w:rsidRPr="00813FEA">
              <w:rPr>
                <w:rFonts w:ascii="Times New Roman" w:hAnsi="Times New Roman"/>
                <w:sz w:val="20"/>
                <w:szCs w:val="20"/>
                <w:lang w:eastAsia="sk-SK"/>
              </w:rPr>
              <w:t>á</w:t>
            </w:r>
            <w:r w:rsidRPr="00813FEA">
              <w:rPr>
                <w:rFonts w:ascii="Times New Roman" w:hAnsi="Times New Roman"/>
                <w:sz w:val="20"/>
                <w:szCs w:val="20"/>
                <w:lang w:eastAsia="sk-SK"/>
              </w:rPr>
              <w:t>d</w:t>
            </w:r>
            <w:r w:rsidR="007E6023" w:rsidRPr="00813FEA">
              <w:rPr>
                <w:rFonts w:ascii="Times New Roman" w:hAnsi="Times New Roman"/>
                <w:sz w:val="20"/>
                <w:szCs w:val="20"/>
                <w:lang w:eastAsia="sk-SK"/>
              </w:rPr>
              <w:t>ež</w:t>
            </w:r>
            <w:r w:rsidRPr="00813FEA">
              <w:rPr>
                <w:rFonts w:ascii="Times New Roman" w:hAnsi="Times New Roman"/>
                <w:sz w:val="20"/>
                <w:szCs w:val="20"/>
                <w:lang w:eastAsia="sk-SK"/>
              </w:rPr>
              <w:t xml:space="preserve"> – posilnená ochrana práv počatého dieťaťa, zároveň možnosť skôr získať plnú spôsobilosť</w:t>
            </w:r>
            <w:r w:rsidR="00635DA8" w:rsidRPr="00813FEA">
              <w:rPr>
                <w:rFonts w:ascii="Times New Roman" w:hAnsi="Times New Roman"/>
                <w:sz w:val="20"/>
                <w:szCs w:val="20"/>
                <w:lang w:eastAsia="sk-SK"/>
              </w:rPr>
              <w:t xml:space="preserve"> na právne úkony</w:t>
            </w:r>
            <w:r w:rsidRPr="00813FEA">
              <w:rPr>
                <w:rFonts w:ascii="Times New Roman" w:hAnsi="Times New Roman"/>
                <w:sz w:val="20"/>
                <w:szCs w:val="20"/>
                <w:lang w:eastAsia="sk-SK"/>
              </w:rPr>
              <w:t>;</w:t>
            </w:r>
            <w:r w:rsidR="007E6023" w:rsidRPr="00813FEA">
              <w:rPr>
                <w:rFonts w:ascii="Times New Roman" w:hAnsi="Times New Roman"/>
                <w:sz w:val="20"/>
                <w:szCs w:val="20"/>
                <w:lang w:eastAsia="sk-SK"/>
              </w:rPr>
              <w:t xml:space="preserve"> možnosť priznať plnú spôsobilosť aj pred 18. rokom – rieši prípady, keď úradné záznamy chýbajú, alebo keď mladý človek (od 16 rokov) reálne potrebuje konať samostatne – pozitívny dopad na zraniteľné skupiny (napr. osoby bez matričných dokladov, migranti);</w:t>
            </w:r>
          </w:p>
          <w:p w:rsidR="008B2708" w:rsidRPr="00813FEA" w:rsidRDefault="008B2708" w:rsidP="008B270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xml:space="preserve">- Seniori </w:t>
            </w:r>
            <w:r w:rsidR="007E6023" w:rsidRPr="00813FEA">
              <w:rPr>
                <w:rFonts w:ascii="Times New Roman" w:hAnsi="Times New Roman"/>
                <w:sz w:val="20"/>
                <w:szCs w:val="20"/>
                <w:lang w:eastAsia="sk-SK"/>
              </w:rPr>
              <w:t xml:space="preserve">a osoby so zdravotným postihnutím </w:t>
            </w:r>
            <w:r w:rsidRPr="00813FEA">
              <w:rPr>
                <w:rFonts w:ascii="Times New Roman" w:hAnsi="Times New Roman"/>
                <w:sz w:val="20"/>
                <w:szCs w:val="20"/>
                <w:lang w:eastAsia="sk-SK"/>
              </w:rPr>
              <w:t xml:space="preserve">– </w:t>
            </w:r>
            <w:r w:rsidR="007E6023" w:rsidRPr="00813FEA">
              <w:rPr>
                <w:rFonts w:ascii="Times New Roman" w:hAnsi="Times New Roman"/>
                <w:sz w:val="20"/>
                <w:szCs w:val="20"/>
                <w:lang w:eastAsia="sk-SK"/>
              </w:rPr>
              <w:t>posilnenie právnej istoty a autonómie; flexibilita minimalizuje nadmerný zásah do práv</w:t>
            </w:r>
            <w:r w:rsidR="00635DA8" w:rsidRPr="00813FEA">
              <w:rPr>
                <w:rFonts w:ascii="Times New Roman" w:hAnsi="Times New Roman"/>
                <w:sz w:val="20"/>
                <w:szCs w:val="20"/>
                <w:lang w:eastAsia="sk-SK"/>
              </w:rPr>
              <w:t>;</w:t>
            </w:r>
            <w:r w:rsidR="007E6023" w:rsidRPr="00813FEA">
              <w:rPr>
                <w:rFonts w:ascii="Times New Roman" w:hAnsi="Times New Roman"/>
                <w:sz w:val="20"/>
                <w:szCs w:val="20"/>
                <w:lang w:eastAsia="sk-SK"/>
              </w:rPr>
              <w:t xml:space="preserve"> </w:t>
            </w:r>
            <w:r w:rsidR="00635DA8" w:rsidRPr="00813FEA">
              <w:rPr>
                <w:rFonts w:ascii="Times New Roman" w:hAnsi="Times New Roman"/>
                <w:sz w:val="20"/>
                <w:szCs w:val="20"/>
                <w:lang w:eastAsia="sk-SK"/>
              </w:rPr>
              <w:t xml:space="preserve">uvedená skupina je </w:t>
            </w:r>
            <w:r w:rsidRPr="00813FEA">
              <w:rPr>
                <w:rFonts w:ascii="Times New Roman" w:hAnsi="Times New Roman"/>
                <w:sz w:val="20"/>
                <w:szCs w:val="20"/>
                <w:lang w:eastAsia="sk-SK"/>
              </w:rPr>
              <w:t>častejšie dotknut</w:t>
            </w:r>
            <w:r w:rsidR="00635DA8" w:rsidRPr="00813FEA">
              <w:rPr>
                <w:rFonts w:ascii="Times New Roman" w:hAnsi="Times New Roman"/>
                <w:sz w:val="20"/>
                <w:szCs w:val="20"/>
                <w:lang w:eastAsia="sk-SK"/>
              </w:rPr>
              <w:t>á</w:t>
            </w:r>
            <w:r w:rsidRPr="00813FEA">
              <w:rPr>
                <w:rFonts w:ascii="Times New Roman" w:hAnsi="Times New Roman"/>
                <w:sz w:val="20"/>
                <w:szCs w:val="20"/>
                <w:lang w:eastAsia="sk-SK"/>
              </w:rPr>
              <w:t xml:space="preserve"> konaniami o obmedzení spôsobilosti, zavádza sa lepší systém pravidelného preskúmavania</w:t>
            </w:r>
            <w:r w:rsidR="007E6023" w:rsidRPr="00813FEA">
              <w:rPr>
                <w:rFonts w:ascii="Times New Roman" w:hAnsi="Times New Roman"/>
                <w:sz w:val="20"/>
                <w:szCs w:val="20"/>
                <w:lang w:eastAsia="sk-SK"/>
              </w:rPr>
              <w:t xml:space="preserve"> (napr. obmedzenia spôsobilosti – aby nedochádzalo k dlhodobému neodôvodnenému zásahu do ich právnej autonómie)</w:t>
            </w:r>
            <w:r w:rsidRPr="00813FEA">
              <w:rPr>
                <w:rFonts w:ascii="Times New Roman" w:hAnsi="Times New Roman"/>
                <w:sz w:val="20"/>
                <w:szCs w:val="20"/>
                <w:lang w:eastAsia="sk-SK"/>
              </w:rPr>
              <w:t>;</w:t>
            </w:r>
            <w:r w:rsidR="00121B43" w:rsidRPr="00813FEA">
              <w:rPr>
                <w:rFonts w:ascii="Times New Roman" w:hAnsi="Times New Roman"/>
                <w:sz w:val="20"/>
                <w:szCs w:val="20"/>
                <w:lang w:eastAsia="sk-SK"/>
              </w:rPr>
              <w:t xml:space="preserve"> </w:t>
            </w:r>
          </w:p>
          <w:p w:rsidR="008B2708" w:rsidRPr="00813FEA" w:rsidRDefault="008B2708" w:rsidP="008B270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Rodiny a domácnosti – jasná definícia obydlia a domácnosti podporuje právnu istotu napr. pri dedičstve, majetkových sporoch, nájme;</w:t>
            </w:r>
          </w:p>
          <w:p w:rsidR="00121B43" w:rsidRPr="00813FEA" w:rsidRDefault="00121B43" w:rsidP="008B2708">
            <w:pPr>
              <w:spacing w:after="0" w:line="240" w:lineRule="auto"/>
              <w:jc w:val="both"/>
              <w:rPr>
                <w:rFonts w:ascii="Times New Roman" w:hAnsi="Times New Roman"/>
                <w:sz w:val="20"/>
                <w:szCs w:val="20"/>
                <w:lang w:eastAsia="sk-SK"/>
              </w:rPr>
            </w:pPr>
            <w:r w:rsidRPr="00813FEA">
              <w:rPr>
                <w:rFonts w:ascii="Times New Roman" w:hAnsi="Times New Roman"/>
                <w:sz w:val="20"/>
                <w:szCs w:val="20"/>
                <w:lang w:eastAsia="sk-SK"/>
              </w:rPr>
              <w:t>- Rodiny a opatrovatelia – jasná regulácia podporovaného rozhodovania a plnomocenstiev uľahčuje koordináciu;</w:t>
            </w:r>
          </w:p>
          <w:p w:rsidR="00A43703" w:rsidRPr="00813FEA" w:rsidRDefault="008B2708" w:rsidP="006C2B39">
            <w:pPr>
              <w:spacing w:after="0" w:line="240" w:lineRule="auto"/>
              <w:jc w:val="both"/>
              <w:rPr>
                <w:rFonts w:ascii="Times New Roman" w:eastAsia="Calibri" w:hAnsi="Times New Roman" w:cs="Times New Roman"/>
                <w:sz w:val="20"/>
                <w:lang w:eastAsia="sk-SK"/>
              </w:rPr>
            </w:pPr>
            <w:r w:rsidRPr="00813FEA">
              <w:rPr>
                <w:rFonts w:ascii="Times New Roman" w:hAnsi="Times New Roman"/>
                <w:sz w:val="20"/>
                <w:szCs w:val="20"/>
                <w:lang w:eastAsia="sk-SK"/>
              </w:rPr>
              <w:t>- Migranti / osoby bez matri</w:t>
            </w:r>
            <w:r w:rsidR="00635DA8" w:rsidRPr="00813FEA">
              <w:rPr>
                <w:rFonts w:ascii="Times New Roman" w:hAnsi="Times New Roman"/>
                <w:sz w:val="20"/>
                <w:szCs w:val="20"/>
                <w:lang w:eastAsia="sk-SK"/>
              </w:rPr>
              <w:t>čn</w:t>
            </w:r>
            <w:r w:rsidRPr="00813FEA">
              <w:rPr>
                <w:rFonts w:ascii="Times New Roman" w:hAnsi="Times New Roman"/>
                <w:sz w:val="20"/>
                <w:szCs w:val="20"/>
                <w:lang w:eastAsia="sk-SK"/>
              </w:rPr>
              <w:t>ých dokladov – možnosť súdne určiť vek a tým aj spôsobilosť → zlepšenie ich právneho postavenia</w:t>
            </w:r>
            <w:r w:rsidR="00A43703" w:rsidRPr="00813FEA">
              <w:rPr>
                <w:rFonts w:ascii="Times New Roman" w:hAnsi="Times New Roman"/>
                <w:sz w:val="20"/>
                <w:szCs w:val="20"/>
                <w:lang w:eastAsia="sk-SK"/>
              </w:rPr>
              <w:t>.</w:t>
            </w:r>
          </w:p>
        </w:tc>
      </w:tr>
    </w:tbl>
    <w:p w:rsidR="002644DE" w:rsidRPr="00813FEA" w:rsidRDefault="002644DE" w:rsidP="002644DE">
      <w:pPr>
        <w:sectPr w:rsidR="002644DE" w:rsidRPr="00813FEA" w:rsidSect="00B119B6">
          <w:headerReference w:type="default" r:id="rId9"/>
          <w:footerReference w:type="default" r:id="rId10"/>
          <w:footnotePr>
            <w:numFmt w:val="chicago"/>
          </w:footnotePr>
          <w:type w:val="continuous"/>
          <w:pgSz w:w="11906" w:h="16838"/>
          <w:pgMar w:top="1134" w:right="1418" w:bottom="1134" w:left="1418" w:header="510" w:footer="567" w:gutter="0"/>
          <w:cols w:space="708"/>
          <w:formProt w:val="0"/>
          <w:docGrid w:linePitch="360"/>
        </w:sectPr>
      </w:pP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4A0" w:firstRow="1" w:lastRow="0" w:firstColumn="1" w:lastColumn="0" w:noHBand="0" w:noVBand="1"/>
      </w:tblPr>
      <w:tblGrid>
        <w:gridCol w:w="264"/>
        <w:gridCol w:w="3467"/>
        <w:gridCol w:w="5514"/>
      </w:tblGrid>
      <w:tr w:rsidR="00813FEA" w:rsidRPr="00813FEA" w:rsidTr="00B119B6">
        <w:trPr>
          <w:jc w:val="center"/>
        </w:trPr>
        <w:tc>
          <w:tcPr>
            <w:tcW w:w="5000" w:type="pct"/>
            <w:gridSpan w:val="3"/>
            <w:shd w:val="clear" w:color="auto" w:fill="D9D9D9"/>
          </w:tcPr>
          <w:p w:rsidR="002644DE" w:rsidRPr="00813FEA" w:rsidRDefault="002644DE" w:rsidP="002644DE">
            <w:pPr>
              <w:spacing w:after="0" w:line="240" w:lineRule="auto"/>
              <w:rPr>
                <w:rFonts w:ascii="Times New Roman" w:eastAsia="Calibri" w:hAnsi="Times New Roman" w:cs="Times New Roman"/>
                <w:b/>
                <w:sz w:val="24"/>
                <w:szCs w:val="24"/>
              </w:rPr>
            </w:pPr>
            <w:r w:rsidRPr="00813FEA">
              <w:rPr>
                <w:rFonts w:ascii="Times New Roman" w:eastAsia="Calibri" w:hAnsi="Times New Roman" w:cs="Times New Roman"/>
                <w:b/>
                <w:sz w:val="24"/>
                <w:szCs w:val="24"/>
              </w:rPr>
              <w:lastRenderedPageBreak/>
              <w:t>4.3 Identifikujte a popíšte vplyv na rovnosť príležitostí.</w:t>
            </w:r>
          </w:p>
          <w:p w:rsidR="002644DE" w:rsidRPr="00813FEA" w:rsidRDefault="002644DE" w:rsidP="002644DE">
            <w:pPr>
              <w:spacing w:after="0" w:line="240" w:lineRule="auto"/>
              <w:ind w:left="340"/>
              <w:jc w:val="both"/>
              <w:rPr>
                <w:rFonts w:ascii="Calibri" w:eastAsia="Calibri" w:hAnsi="Calibri" w:cs="Times New Roman"/>
                <w:sz w:val="24"/>
                <w:szCs w:val="24"/>
              </w:rPr>
            </w:pPr>
            <w:r w:rsidRPr="00813FEA">
              <w:rPr>
                <w:rFonts w:ascii="Times New Roman" w:eastAsia="Calibri" w:hAnsi="Times New Roman" w:cs="Times New Roman"/>
                <w:b/>
                <w:sz w:val="24"/>
                <w:szCs w:val="24"/>
              </w:rPr>
              <w:t>Identifikujte, popíšte a kvantifikujte vplyv na rovnosť žien a mužov.</w:t>
            </w:r>
          </w:p>
        </w:tc>
      </w:tr>
      <w:tr w:rsidR="00813FEA" w:rsidRPr="00813FEA" w:rsidTr="00190E53">
        <w:trPr>
          <w:jc w:val="center"/>
        </w:trPr>
        <w:tc>
          <w:tcPr>
            <w:tcW w:w="143" w:type="pct"/>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24"/>
                <w:szCs w:val="24"/>
              </w:rPr>
            </w:pPr>
            <w:r w:rsidRPr="00813FEA">
              <w:rPr>
                <w:rFonts w:ascii="Times New Roman" w:eastAsia="Calibri" w:hAnsi="Times New Roman" w:cs="Times New Roman"/>
                <w:i/>
                <w:sz w:val="18"/>
                <w:szCs w:val="24"/>
              </w:rPr>
              <w:t>a)</w:t>
            </w:r>
          </w:p>
        </w:tc>
        <w:tc>
          <w:tcPr>
            <w:tcW w:w="4857" w:type="pct"/>
            <w:gridSpan w:val="2"/>
            <w:tcBorders>
              <w:bottom w:val="single" w:sz="4" w:space="0" w:color="auto"/>
            </w:tcBorders>
            <w:shd w:val="clear" w:color="auto" w:fill="F2F2F2"/>
          </w:tcPr>
          <w:p w:rsidR="002644DE" w:rsidRPr="00813FEA" w:rsidRDefault="002644DE" w:rsidP="002644DE">
            <w:pPr>
              <w:spacing w:after="0" w:line="240" w:lineRule="auto"/>
              <w:jc w:val="both"/>
              <w:rPr>
                <w:rFonts w:ascii="Times New Roman" w:eastAsia="Calibri" w:hAnsi="Times New Roman" w:cs="Times New Roman"/>
                <w:i/>
                <w:sz w:val="24"/>
                <w:szCs w:val="24"/>
              </w:rPr>
            </w:pPr>
            <w:r w:rsidRPr="00813FEA">
              <w:rPr>
                <w:rFonts w:ascii="Times New Roman" w:eastAsia="Calibri" w:hAnsi="Times New Roman" w:cs="Times New Roman"/>
                <w:i/>
                <w:sz w:val="20"/>
                <w:szCs w:val="24"/>
              </w:rPr>
              <w:t>4.3.1 Dodržuje návrh povinnosť rovnakého zaobchádzania so skupinami alebo jednotlivcami na základe pohlavia, rasy, etnicity, náboženstva alebo viery, zdravotného postihnutia, veku, sexuálnej orientácie alebo iného statusu? Mohol by viesť k nepriamej diskriminácii niektorých skupín obyvateľstva? Ak áno, ktoré skupiny sú takto ovplyvnené a akým spôsobom?</w:t>
            </w:r>
          </w:p>
        </w:tc>
      </w:tr>
      <w:tr w:rsidR="00813FEA" w:rsidRPr="00813FEA" w:rsidTr="00190E53">
        <w:trPr>
          <w:trHeight w:val="928"/>
          <w:jc w:val="center"/>
        </w:trPr>
        <w:tc>
          <w:tcPr>
            <w:tcW w:w="143" w:type="pct"/>
            <w:tcBorders>
              <w:top w:val="nil"/>
              <w:bottom w:val="nil"/>
            </w:tcBorders>
            <w:shd w:val="clear" w:color="auto" w:fill="auto"/>
          </w:tcPr>
          <w:p w:rsidR="00190E53" w:rsidRPr="00813FEA" w:rsidRDefault="00190E53" w:rsidP="00190E53">
            <w:pPr>
              <w:spacing w:after="0" w:line="240" w:lineRule="auto"/>
              <w:rPr>
                <w:rFonts w:ascii="Times New Roman" w:eastAsia="Calibri" w:hAnsi="Times New Roman" w:cs="Times New Roman"/>
                <w:sz w:val="20"/>
              </w:rPr>
            </w:pPr>
          </w:p>
          <w:p w:rsidR="00190E53" w:rsidRPr="00813FEA" w:rsidRDefault="00190E53" w:rsidP="00190E53">
            <w:pPr>
              <w:spacing w:after="0" w:line="240" w:lineRule="auto"/>
              <w:rPr>
                <w:rFonts w:ascii="Times New Roman" w:eastAsia="Calibri" w:hAnsi="Times New Roman" w:cs="Times New Roman"/>
                <w:i/>
                <w:sz w:val="20"/>
              </w:rPr>
            </w:pPr>
          </w:p>
          <w:p w:rsidR="00190E53" w:rsidRPr="00813FEA" w:rsidRDefault="00190E53" w:rsidP="00190E53">
            <w:pPr>
              <w:spacing w:after="0" w:line="240" w:lineRule="auto"/>
              <w:rPr>
                <w:rFonts w:ascii="Times New Roman" w:eastAsia="Calibri" w:hAnsi="Times New Roman" w:cs="Times New Roman"/>
                <w:i/>
                <w:sz w:val="20"/>
              </w:rPr>
            </w:pPr>
          </w:p>
          <w:p w:rsidR="00190E53" w:rsidRPr="00813FEA" w:rsidRDefault="00190E53" w:rsidP="00190E53">
            <w:pPr>
              <w:spacing w:after="0" w:line="240" w:lineRule="auto"/>
              <w:rPr>
                <w:rFonts w:ascii="Times New Roman" w:eastAsia="Calibri" w:hAnsi="Times New Roman" w:cs="Times New Roman"/>
                <w:i/>
                <w:sz w:val="18"/>
              </w:rPr>
            </w:pPr>
            <w:r w:rsidRPr="00813FEA">
              <w:rPr>
                <w:rFonts w:ascii="Times New Roman" w:eastAsia="Calibri" w:hAnsi="Times New Roman" w:cs="Times New Roman"/>
                <w:i/>
                <w:sz w:val="18"/>
              </w:rPr>
              <w:t>b)</w:t>
            </w:r>
          </w:p>
          <w:p w:rsidR="00190E53" w:rsidRPr="00813FEA" w:rsidRDefault="00190E53" w:rsidP="00190E53">
            <w:pPr>
              <w:spacing w:after="0" w:line="240" w:lineRule="auto"/>
              <w:rPr>
                <w:rFonts w:ascii="Times New Roman" w:eastAsia="Calibri" w:hAnsi="Times New Roman" w:cs="Times New Roman"/>
                <w:i/>
                <w:sz w:val="20"/>
              </w:rPr>
            </w:pPr>
          </w:p>
          <w:p w:rsidR="00190E53" w:rsidRPr="00813FEA" w:rsidRDefault="00190E53" w:rsidP="00190E53">
            <w:pPr>
              <w:spacing w:after="0" w:line="240" w:lineRule="auto"/>
              <w:rPr>
                <w:rFonts w:ascii="Times New Roman" w:eastAsia="Calibri" w:hAnsi="Times New Roman" w:cs="Times New Roman"/>
                <w:i/>
                <w:sz w:val="20"/>
              </w:rPr>
            </w:pPr>
          </w:p>
          <w:p w:rsidR="00190E53" w:rsidRPr="00813FEA" w:rsidRDefault="00190E53" w:rsidP="00190E53">
            <w:pPr>
              <w:spacing w:after="0" w:line="240" w:lineRule="auto"/>
              <w:rPr>
                <w:rFonts w:ascii="Times New Roman" w:eastAsia="Calibri" w:hAnsi="Times New Roman" w:cs="Times New Roman"/>
                <w:i/>
                <w:sz w:val="20"/>
              </w:rPr>
            </w:pPr>
          </w:p>
        </w:tc>
        <w:tc>
          <w:tcPr>
            <w:tcW w:w="4857" w:type="pct"/>
            <w:gridSpan w:val="2"/>
            <w:tcBorders>
              <w:top w:val="nil"/>
              <w:bottom w:val="nil"/>
            </w:tcBorders>
            <w:shd w:val="clear" w:color="auto" w:fill="auto"/>
          </w:tcPr>
          <w:p w:rsidR="00190E53" w:rsidRPr="00813FEA" w:rsidRDefault="00190E53" w:rsidP="00190E53">
            <w:pPr>
              <w:spacing w:after="0" w:line="240" w:lineRule="auto"/>
              <w:jc w:val="both"/>
              <w:rPr>
                <w:rFonts w:ascii="Times New Roman" w:hAnsi="Times New Roman"/>
                <w:i/>
                <w:sz w:val="20"/>
              </w:rPr>
            </w:pPr>
            <w:r w:rsidRPr="00813FEA">
              <w:rPr>
                <w:rFonts w:ascii="Times New Roman" w:hAnsi="Times New Roman"/>
                <w:sz w:val="20"/>
              </w:rPr>
              <w:t>Predkladaný návrh zákona dôsledne rešpektuje rovnosť príležitostí, povinnosť rovnakého zaobchádzania so skupinami alebo jednotlivcami na základe pohlavia, rasy, etnicity, náboženstva alebo viery, zdravotného postihnutia, veku a sexuálnej orientácie alebo iného statusu a zákaz diskriminácie.</w:t>
            </w:r>
            <w:r w:rsidRPr="00813FEA">
              <w:rPr>
                <w:rFonts w:ascii="Times New Roman" w:hAnsi="Times New Roman"/>
                <w:i/>
                <w:sz w:val="20"/>
              </w:rPr>
              <w:t xml:space="preserve">  </w:t>
            </w:r>
          </w:p>
        </w:tc>
      </w:tr>
      <w:tr w:rsidR="00813FEA" w:rsidRPr="00813FEA" w:rsidTr="00190E53">
        <w:trPr>
          <w:trHeight w:val="345"/>
          <w:jc w:val="center"/>
        </w:trPr>
        <w:tc>
          <w:tcPr>
            <w:tcW w:w="143" w:type="pct"/>
            <w:tcBorders>
              <w:bottom w:val="single" w:sz="4" w:space="0" w:color="auto"/>
            </w:tcBorders>
            <w:shd w:val="clear" w:color="auto" w:fill="F2F2F2"/>
            <w:vAlign w:val="center"/>
          </w:tcPr>
          <w:p w:rsidR="00190E53" w:rsidRPr="00813FEA" w:rsidRDefault="00190E53" w:rsidP="00190E53">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c)</w:t>
            </w:r>
          </w:p>
        </w:tc>
        <w:tc>
          <w:tcPr>
            <w:tcW w:w="4857" w:type="pct"/>
            <w:gridSpan w:val="2"/>
            <w:tcBorders>
              <w:bottom w:val="single" w:sz="4" w:space="0" w:color="auto"/>
            </w:tcBorders>
            <w:shd w:val="clear" w:color="auto" w:fill="F2F2F2"/>
            <w:vAlign w:val="center"/>
          </w:tcPr>
          <w:p w:rsidR="00190E53" w:rsidRPr="00813FEA" w:rsidRDefault="00190E53" w:rsidP="00190E53">
            <w:pPr>
              <w:spacing w:after="0" w:line="240" w:lineRule="auto"/>
              <w:rPr>
                <w:rFonts w:ascii="Times New Roman" w:eastAsia="Calibri" w:hAnsi="Times New Roman" w:cs="Times New Roman"/>
                <w:i/>
                <w:sz w:val="20"/>
                <w:szCs w:val="20"/>
              </w:rPr>
            </w:pPr>
            <w:r w:rsidRPr="00813FEA">
              <w:rPr>
                <w:rFonts w:ascii="Times New Roman" w:eastAsia="Calibri" w:hAnsi="Times New Roman" w:cs="Times New Roman"/>
                <w:i/>
                <w:sz w:val="20"/>
                <w:szCs w:val="20"/>
              </w:rPr>
              <w:t xml:space="preserve">4.3.2 Môže návrh viesť k zväčšovaniu nerovností medzi ženami a mužmi? </w:t>
            </w:r>
            <w:r w:rsidRPr="00813FEA">
              <w:rPr>
                <w:rFonts w:ascii="Times New Roman" w:eastAsia="Calibri" w:hAnsi="Times New Roman" w:cs="Times New Roman"/>
                <w:i/>
                <w:sz w:val="20"/>
                <w:szCs w:val="24"/>
              </w:rPr>
              <w:t xml:space="preserve">Podporuje návrh rovnosť príležitostí? </w:t>
            </w:r>
            <w:r w:rsidRPr="00813FEA">
              <w:rPr>
                <w:rFonts w:ascii="Times New Roman" w:eastAsia="Calibri" w:hAnsi="Times New Roman" w:cs="Times New Roman"/>
                <w:i/>
                <w:sz w:val="20"/>
                <w:szCs w:val="20"/>
              </w:rPr>
              <w:t>Má návrh odlišný vplyv na ženy a mužov? Popíšte vplyvy.</w:t>
            </w:r>
          </w:p>
        </w:tc>
      </w:tr>
      <w:tr w:rsidR="00813FEA" w:rsidRPr="00813FEA" w:rsidTr="00190E53">
        <w:tblPrEx>
          <w:tblBorders>
            <w:top w:val="none" w:sz="0" w:space="0" w:color="auto"/>
            <w:bottom w:val="none" w:sz="0" w:space="0" w:color="auto"/>
          </w:tblBorders>
        </w:tblPrEx>
        <w:trPr>
          <w:trHeight w:val="372"/>
          <w:jc w:val="center"/>
        </w:trPr>
        <w:tc>
          <w:tcPr>
            <w:tcW w:w="143" w:type="pct"/>
            <w:shd w:val="clear" w:color="auto" w:fill="auto"/>
            <w:vAlign w:val="center"/>
          </w:tcPr>
          <w:p w:rsidR="00190E53" w:rsidRPr="00813FEA" w:rsidRDefault="00190E53" w:rsidP="00190E53">
            <w:pPr>
              <w:spacing w:after="0" w:line="240" w:lineRule="auto"/>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d)</w:t>
            </w:r>
          </w:p>
        </w:tc>
        <w:tc>
          <w:tcPr>
            <w:tcW w:w="1875" w:type="pct"/>
            <w:shd w:val="clear" w:color="auto" w:fill="auto"/>
          </w:tcPr>
          <w:p w:rsidR="00190E53" w:rsidRPr="00813FEA" w:rsidRDefault="00190E53" w:rsidP="00190E53">
            <w:pPr>
              <w:spacing w:after="0" w:line="240" w:lineRule="auto"/>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rPr>
              <w:t>Popíšte riziká návrhu, ktoré môžu viesť k zväčšovaniu nerovností:</w:t>
            </w:r>
          </w:p>
        </w:tc>
        <w:tc>
          <w:tcPr>
            <w:tcW w:w="2983" w:type="pct"/>
            <w:shd w:val="clear" w:color="auto" w:fill="auto"/>
          </w:tcPr>
          <w:p w:rsidR="00190E53" w:rsidRPr="00813FEA" w:rsidRDefault="008B2708" w:rsidP="00190E53">
            <w:pPr>
              <w:spacing w:after="0" w:line="240" w:lineRule="auto"/>
              <w:jc w:val="both"/>
              <w:rPr>
                <w:rFonts w:ascii="Times New Roman" w:eastAsia="Calibri" w:hAnsi="Times New Roman" w:cs="Times New Roman"/>
                <w:sz w:val="20"/>
              </w:rPr>
            </w:pPr>
            <w:r w:rsidRPr="00813FEA">
              <w:rPr>
                <w:rFonts w:ascii="Times New Roman" w:hAnsi="Times New Roman"/>
                <w:sz w:val="20"/>
                <w:szCs w:val="20"/>
                <w:lang w:eastAsia="sk-SK"/>
              </w:rPr>
              <w:t>Návrh zákona nepredpokladá vplyv v tejto oblasti.</w:t>
            </w:r>
          </w:p>
        </w:tc>
      </w:tr>
      <w:tr w:rsidR="00813FEA" w:rsidRPr="00813FEA" w:rsidTr="00190E53">
        <w:tblPrEx>
          <w:tblBorders>
            <w:top w:val="none" w:sz="0" w:space="0" w:color="auto"/>
            <w:bottom w:val="none" w:sz="0" w:space="0" w:color="auto"/>
          </w:tblBorders>
        </w:tblPrEx>
        <w:trPr>
          <w:trHeight w:val="371"/>
          <w:jc w:val="center"/>
        </w:trPr>
        <w:tc>
          <w:tcPr>
            <w:tcW w:w="143" w:type="pct"/>
            <w:shd w:val="clear" w:color="auto" w:fill="auto"/>
            <w:vAlign w:val="center"/>
          </w:tcPr>
          <w:p w:rsidR="00190E53" w:rsidRPr="00813FEA" w:rsidRDefault="00190E53" w:rsidP="00190E53">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e)</w:t>
            </w:r>
          </w:p>
        </w:tc>
        <w:tc>
          <w:tcPr>
            <w:tcW w:w="1875" w:type="pct"/>
            <w:shd w:val="clear" w:color="auto" w:fill="auto"/>
          </w:tcPr>
          <w:p w:rsidR="00190E53" w:rsidRPr="00813FEA" w:rsidRDefault="00190E53" w:rsidP="00190E53">
            <w:pPr>
              <w:spacing w:after="0" w:line="240" w:lineRule="auto"/>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rPr>
              <w:t>Popíšte pozitívne vplyvy návrhu na dosahovanie rovnosti žien a mužov, rovnosti príležitostí žien a mužov, prípadne vplyvy na ženy a mužov, ak sú odlišné:</w:t>
            </w:r>
          </w:p>
        </w:tc>
        <w:tc>
          <w:tcPr>
            <w:tcW w:w="2983" w:type="pct"/>
            <w:shd w:val="clear" w:color="auto" w:fill="auto"/>
          </w:tcPr>
          <w:p w:rsidR="00190E53" w:rsidRPr="00813FEA" w:rsidRDefault="008B2708" w:rsidP="00190E53">
            <w:pPr>
              <w:spacing w:after="0" w:line="240" w:lineRule="auto"/>
              <w:jc w:val="both"/>
              <w:rPr>
                <w:rFonts w:ascii="Times New Roman" w:eastAsia="Calibri" w:hAnsi="Times New Roman" w:cs="Times New Roman"/>
                <w:i/>
                <w:sz w:val="18"/>
                <w:szCs w:val="18"/>
              </w:rPr>
            </w:pPr>
            <w:r w:rsidRPr="00813FEA">
              <w:rPr>
                <w:rFonts w:ascii="Times New Roman" w:hAnsi="Times New Roman"/>
                <w:sz w:val="20"/>
                <w:szCs w:val="20"/>
                <w:lang w:eastAsia="sk-SK"/>
              </w:rPr>
              <w:t>Návrh zákona nepredpokladá vplyv v tejto oblasti.</w:t>
            </w:r>
          </w:p>
        </w:tc>
      </w:tr>
      <w:tr w:rsidR="00813FEA" w:rsidRPr="00813FEA" w:rsidTr="00190E53">
        <w:tblPrEx>
          <w:tblBorders>
            <w:top w:val="none" w:sz="0" w:space="0" w:color="auto"/>
            <w:bottom w:val="none" w:sz="0" w:space="0" w:color="auto"/>
          </w:tblBorders>
        </w:tblPrEx>
        <w:trPr>
          <w:trHeight w:val="371"/>
          <w:jc w:val="center"/>
        </w:trPr>
        <w:tc>
          <w:tcPr>
            <w:tcW w:w="143" w:type="pct"/>
            <w:tcBorders>
              <w:bottom w:val="single" w:sz="4" w:space="0" w:color="auto"/>
            </w:tcBorders>
            <w:shd w:val="clear" w:color="auto" w:fill="auto"/>
            <w:vAlign w:val="center"/>
          </w:tcPr>
          <w:p w:rsidR="00190E53" w:rsidRPr="00813FEA" w:rsidRDefault="00190E53" w:rsidP="00190E53">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f)</w:t>
            </w:r>
          </w:p>
        </w:tc>
        <w:tc>
          <w:tcPr>
            <w:tcW w:w="1875" w:type="pct"/>
            <w:tcBorders>
              <w:bottom w:val="single" w:sz="4" w:space="0" w:color="auto"/>
            </w:tcBorders>
            <w:shd w:val="clear" w:color="auto" w:fill="auto"/>
          </w:tcPr>
          <w:p w:rsidR="00190E53" w:rsidRPr="00813FEA" w:rsidRDefault="00190E53" w:rsidP="00190E53">
            <w:pPr>
              <w:spacing w:after="0" w:line="240" w:lineRule="auto"/>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rPr>
              <w:t>Má návrh významné vplyvy na niektorú zo zraniteľných skupín obyvateľstva? Ak áno, aké? Akým spôsobom? Zraniteľnou skupinou obyvateľstva sa rozumejú najmä ženy ohrozené viacnásobnou diskrimináciou, tehotné matky, seniorky, ženy patriace do marginalizovaných skupín obyvateľstva, migrantky, ženy a dievčatá so zdravotným postihnutím, obete násilia a pod.</w:t>
            </w:r>
          </w:p>
        </w:tc>
        <w:tc>
          <w:tcPr>
            <w:tcW w:w="2983" w:type="pct"/>
            <w:tcBorders>
              <w:bottom w:val="single" w:sz="4" w:space="0" w:color="auto"/>
            </w:tcBorders>
            <w:shd w:val="clear" w:color="auto" w:fill="auto"/>
          </w:tcPr>
          <w:p w:rsidR="00190E53" w:rsidRPr="00813FEA" w:rsidRDefault="008B2708" w:rsidP="00190E53">
            <w:pPr>
              <w:spacing w:after="0" w:line="240" w:lineRule="auto"/>
              <w:jc w:val="both"/>
              <w:rPr>
                <w:rFonts w:ascii="Times New Roman" w:eastAsia="Calibri" w:hAnsi="Times New Roman" w:cs="Times New Roman"/>
                <w:i/>
                <w:sz w:val="18"/>
                <w:szCs w:val="18"/>
              </w:rPr>
            </w:pPr>
            <w:r w:rsidRPr="00813FEA">
              <w:rPr>
                <w:rFonts w:ascii="Times New Roman" w:hAnsi="Times New Roman"/>
                <w:sz w:val="20"/>
                <w:szCs w:val="20"/>
                <w:lang w:eastAsia="sk-SK"/>
              </w:rPr>
              <w:t>Návrh zákona nepredpokladá vplyv v tejto oblasti.</w:t>
            </w:r>
          </w:p>
        </w:tc>
      </w:tr>
      <w:tr w:rsidR="00813FEA" w:rsidRPr="00813FEA" w:rsidTr="00190E53">
        <w:tblPrEx>
          <w:tblBorders>
            <w:top w:val="none" w:sz="0" w:space="0" w:color="auto"/>
            <w:bottom w:val="none" w:sz="0" w:space="0" w:color="auto"/>
          </w:tblBorders>
        </w:tblPrEx>
        <w:trPr>
          <w:trHeight w:val="1235"/>
          <w:jc w:val="center"/>
        </w:trPr>
        <w:tc>
          <w:tcPr>
            <w:tcW w:w="143" w:type="pct"/>
            <w:tcBorders>
              <w:top w:val="single" w:sz="4" w:space="0" w:color="auto"/>
              <w:bottom w:val="single" w:sz="4" w:space="0" w:color="auto"/>
            </w:tcBorders>
            <w:shd w:val="clear" w:color="auto" w:fill="auto"/>
            <w:vAlign w:val="center"/>
          </w:tcPr>
          <w:p w:rsidR="00190E53" w:rsidRPr="00813FEA" w:rsidRDefault="00190E53" w:rsidP="00190E53">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g)</w:t>
            </w:r>
          </w:p>
        </w:tc>
        <w:tc>
          <w:tcPr>
            <w:tcW w:w="1875" w:type="pct"/>
            <w:tcBorders>
              <w:top w:val="single" w:sz="4" w:space="0" w:color="auto"/>
              <w:bottom w:val="single" w:sz="4" w:space="0" w:color="auto"/>
            </w:tcBorders>
            <w:shd w:val="clear" w:color="auto" w:fill="auto"/>
          </w:tcPr>
          <w:p w:rsidR="00190E53" w:rsidRPr="00813FEA" w:rsidRDefault="00190E53" w:rsidP="00190E53">
            <w:pPr>
              <w:spacing w:after="0" w:line="240" w:lineRule="auto"/>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rPr>
              <w:t xml:space="preserve">Pri identifikovaní vplyvov na rovnosť žien a mužov treba vziať do úvahy existujúce rozdiely medzi ženami a mužmi, ktoré sú relevantné k danej politike. Podpora rovnosti  žien a mužov nespočíva len v odstraňovaní obmedzení a bariér pre plnohodnotnú účasť na ekonomickom, politickom a sociálnom živote spoločnosti ako aj rodinnom živote, ale taktiež  v podpore rovnosti medzi nimi. </w:t>
            </w:r>
          </w:p>
          <w:p w:rsidR="00190E53" w:rsidRPr="00813FEA" w:rsidRDefault="00190E53" w:rsidP="00190E53">
            <w:pPr>
              <w:spacing w:after="0" w:line="240" w:lineRule="auto"/>
              <w:jc w:val="both"/>
              <w:rPr>
                <w:rFonts w:ascii="Times New Roman" w:eastAsia="Times New Roman" w:hAnsi="Times New Roman" w:cs="Times New Roman"/>
                <w:sz w:val="27"/>
                <w:szCs w:val="27"/>
              </w:rPr>
            </w:pPr>
            <w:r w:rsidRPr="00813FEA">
              <w:rPr>
                <w:rFonts w:ascii="Times New Roman" w:eastAsia="Calibri" w:hAnsi="Times New Roman" w:cs="Times New Roman"/>
                <w:i/>
                <w:sz w:val="18"/>
                <w:szCs w:val="18"/>
              </w:rPr>
              <w:t xml:space="preserve">V ktorých oblastiach podpory rovnosti žien a mužov návrh odstraňuje prekážky a/alebo podporuje rovnosť žien a mužov? </w:t>
            </w:r>
            <w:r w:rsidRPr="00813FEA">
              <w:rPr>
                <w:rFonts w:ascii="Times New Roman" w:eastAsia="Times New Roman" w:hAnsi="Times New Roman" w:cs="Times New Roman"/>
                <w:i/>
                <w:iCs/>
                <w:sz w:val="18"/>
                <w:szCs w:val="18"/>
              </w:rPr>
              <w:t>Medzi oblasti podpory rovnosti žien a mužov okrem iného patria:</w:t>
            </w:r>
          </w:p>
          <w:p w:rsidR="00190E53" w:rsidRPr="00813FEA" w:rsidRDefault="00190E53" w:rsidP="00190E53">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podpora slobodného výberu povolania a ekonomickej činnosti</w:t>
            </w:r>
          </w:p>
          <w:p w:rsidR="00190E53" w:rsidRPr="00813FEA" w:rsidRDefault="00190E53" w:rsidP="00190E53">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 xml:space="preserve">podpora vyrovnávania ekonomickej nezávislosti, </w:t>
            </w:r>
          </w:p>
          <w:p w:rsidR="00190E53" w:rsidRPr="00813FEA" w:rsidRDefault="00190E53" w:rsidP="00190E53">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 xml:space="preserve">zosúladenie pracovného, súkromného a rodinného života, </w:t>
            </w:r>
          </w:p>
          <w:p w:rsidR="00190E53" w:rsidRPr="00813FEA" w:rsidRDefault="00190E53" w:rsidP="00190E53">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 xml:space="preserve">podpora rovnosti príležitostí pri participácii na rozhodovaní, </w:t>
            </w:r>
          </w:p>
          <w:p w:rsidR="00190E53" w:rsidRPr="00813FEA" w:rsidRDefault="00190E53" w:rsidP="00190E53">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 xml:space="preserve">boj proti domácemu násiliu,  násiliu na ženách  a obchodovaniu s ľuďmi, </w:t>
            </w:r>
          </w:p>
          <w:p w:rsidR="00190E53" w:rsidRPr="00813FEA" w:rsidRDefault="00190E53" w:rsidP="00190E53">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13FEA">
              <w:rPr>
                <w:rFonts w:ascii="Times New Roman" w:eastAsia="Calibri" w:hAnsi="Times New Roman" w:cs="Times New Roman"/>
                <w:i/>
                <w:sz w:val="18"/>
                <w:szCs w:val="18"/>
                <w:lang w:eastAsia="sk-SK"/>
              </w:rPr>
              <w:t>podpora vnímania osobnej starostlivosti o dieťa za rovnocennú s ekonomickou činnosťou a podpora neviditeľnej práce v domácnosti ako takej,</w:t>
            </w:r>
          </w:p>
          <w:p w:rsidR="00190E53" w:rsidRPr="00813FEA" w:rsidRDefault="00190E53" w:rsidP="00190E53">
            <w:pPr>
              <w:numPr>
                <w:ilvl w:val="0"/>
                <w:numId w:val="10"/>
              </w:numPr>
              <w:spacing w:after="0" w:line="240" w:lineRule="auto"/>
              <w:ind w:left="170" w:hanging="170"/>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lang w:eastAsia="sk-SK"/>
              </w:rPr>
              <w:t>rešpektovanie osobných preferencií pri výbere povolania a zosúlaďovania pracovného a rodinného života.</w:t>
            </w:r>
          </w:p>
        </w:tc>
        <w:tc>
          <w:tcPr>
            <w:tcW w:w="2983" w:type="pct"/>
            <w:tcBorders>
              <w:top w:val="single" w:sz="4" w:space="0" w:color="auto"/>
              <w:bottom w:val="single" w:sz="4" w:space="0" w:color="auto"/>
            </w:tcBorders>
            <w:shd w:val="clear" w:color="auto" w:fill="auto"/>
          </w:tcPr>
          <w:p w:rsidR="00190E53" w:rsidRPr="00813FEA" w:rsidRDefault="008B2708" w:rsidP="00190E53">
            <w:pPr>
              <w:spacing w:after="0" w:line="240" w:lineRule="auto"/>
              <w:rPr>
                <w:rFonts w:ascii="Times New Roman" w:eastAsia="Calibri" w:hAnsi="Times New Roman" w:cs="Times New Roman"/>
                <w:sz w:val="20"/>
              </w:rPr>
            </w:pPr>
            <w:r w:rsidRPr="00813FEA">
              <w:rPr>
                <w:rFonts w:ascii="Times New Roman" w:hAnsi="Times New Roman"/>
                <w:sz w:val="20"/>
                <w:szCs w:val="20"/>
                <w:lang w:eastAsia="sk-SK"/>
              </w:rPr>
              <w:t>Návrh zákona nepredpokladá vplyv v tejto oblasti.</w:t>
            </w:r>
          </w:p>
        </w:tc>
      </w:tr>
    </w:tbl>
    <w:p w:rsidR="002644DE" w:rsidRPr="00813FEA" w:rsidRDefault="002644DE" w:rsidP="002644DE">
      <w:pPr>
        <w:spacing w:after="0" w:line="240" w:lineRule="auto"/>
        <w:rPr>
          <w:rFonts w:ascii="Times New Roman" w:eastAsia="Calibri" w:hAnsi="Times New Roman" w:cs="Times New Roman"/>
          <w:b/>
          <w:sz w:val="24"/>
          <w:lang w:eastAsia="sk-SK"/>
        </w:rPr>
        <w:sectPr w:rsidR="002644DE" w:rsidRPr="00813FEA" w:rsidSect="00B119B6">
          <w:footnotePr>
            <w:numFmt w:val="chicago"/>
          </w:footnotePr>
          <w:pgSz w:w="11906" w:h="16838"/>
          <w:pgMar w:top="1134" w:right="1418" w:bottom="1134" w:left="1418" w:header="510" w:footer="567" w:gutter="0"/>
          <w:cols w:space="708"/>
          <w:formProt w:val="0"/>
          <w:docGrid w:linePitch="360"/>
        </w:sectPr>
      </w:pPr>
    </w:p>
    <w:tbl>
      <w:tblPr>
        <w:tblW w:w="5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241"/>
        <w:gridCol w:w="3439"/>
        <w:gridCol w:w="5674"/>
      </w:tblGrid>
      <w:tr w:rsidR="00813FEA" w:rsidRPr="00813FEA" w:rsidTr="00B119B6">
        <w:trPr>
          <w:jc w:val="center"/>
        </w:trPr>
        <w:tc>
          <w:tcPr>
            <w:tcW w:w="5000" w:type="pct"/>
            <w:gridSpan w:val="3"/>
            <w:shd w:val="clear" w:color="auto" w:fill="D9D9D9"/>
          </w:tcPr>
          <w:p w:rsidR="002644DE" w:rsidRPr="00813FEA" w:rsidRDefault="002644DE" w:rsidP="002644DE">
            <w:pPr>
              <w:spacing w:after="0" w:line="240" w:lineRule="auto"/>
              <w:rPr>
                <w:rFonts w:ascii="Times New Roman" w:eastAsia="Calibri" w:hAnsi="Times New Roman" w:cs="Times New Roman"/>
                <w:b/>
                <w:sz w:val="24"/>
                <w:lang w:eastAsia="sk-SK"/>
              </w:rPr>
            </w:pPr>
            <w:r w:rsidRPr="00813FEA">
              <w:rPr>
                <w:rFonts w:ascii="Times New Roman" w:eastAsia="Calibri" w:hAnsi="Times New Roman" w:cs="Times New Roman"/>
                <w:b/>
                <w:sz w:val="24"/>
                <w:lang w:eastAsia="sk-SK"/>
              </w:rPr>
              <w:lastRenderedPageBreak/>
              <w:t>4.4 Identifikujte, popíšte a kvantifikujte vplyvy na zamestnanosť a na trh práce.</w:t>
            </w:r>
          </w:p>
          <w:p w:rsidR="002644DE" w:rsidRPr="00813FEA" w:rsidRDefault="002644DE" w:rsidP="002644DE">
            <w:pPr>
              <w:spacing w:after="0" w:line="240" w:lineRule="auto"/>
              <w:jc w:val="both"/>
              <w:rPr>
                <w:rFonts w:ascii="Times New Roman" w:eastAsia="Calibri" w:hAnsi="Times New Roman" w:cs="Times New Roman"/>
                <w:i/>
                <w:lang w:eastAsia="sk-SK"/>
              </w:rPr>
            </w:pPr>
            <w:r w:rsidRPr="00813FEA">
              <w:rPr>
                <w:rFonts w:ascii="Times New Roman" w:eastAsia="Calibri" w:hAnsi="Times New Roman" w:cs="Times New Roman"/>
                <w:i/>
                <w:lang w:eastAsia="sk-SK"/>
              </w:rPr>
              <w:t xml:space="preserve">V prípade kladnej odpovede pripojte </w:t>
            </w:r>
            <w:r w:rsidRPr="00813FEA">
              <w:rPr>
                <w:rFonts w:ascii="Times New Roman" w:eastAsia="Calibri" w:hAnsi="Times New Roman" w:cs="Times New Roman"/>
                <w:b/>
                <w:i/>
                <w:lang w:eastAsia="sk-SK"/>
              </w:rPr>
              <w:t>odôvodnenie</w:t>
            </w:r>
            <w:r w:rsidRPr="00813FEA">
              <w:rPr>
                <w:rFonts w:ascii="Times New Roman" w:eastAsia="Calibri" w:hAnsi="Times New Roman" w:cs="Times New Roman"/>
                <w:i/>
                <w:lang w:eastAsia="sk-SK"/>
              </w:rPr>
              <w:t xml:space="preserve"> v súlade s Metodickým postupom pre analýzu sociálnych vplyvov.</w:t>
            </w:r>
          </w:p>
        </w:tc>
      </w:tr>
      <w:tr w:rsidR="00813FEA" w:rsidRPr="00813FEA" w:rsidTr="00B119B6">
        <w:trPr>
          <w:trHeight w:val="287"/>
          <w:jc w:val="center"/>
        </w:trPr>
        <w:tc>
          <w:tcPr>
            <w:tcW w:w="129" w:type="pct"/>
            <w:tcBorders>
              <w:top w:val="nil"/>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a)</w:t>
            </w:r>
          </w:p>
        </w:tc>
        <w:tc>
          <w:tcPr>
            <w:tcW w:w="4871" w:type="pct"/>
            <w:gridSpan w:val="2"/>
            <w:tcBorders>
              <w:top w:val="nil"/>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20"/>
                <w:szCs w:val="20"/>
              </w:rPr>
            </w:pPr>
            <w:r w:rsidRPr="00813FEA">
              <w:rPr>
                <w:rFonts w:ascii="Times New Roman" w:eastAsia="Calibri" w:hAnsi="Times New Roman" w:cs="Times New Roman"/>
                <w:i/>
                <w:sz w:val="20"/>
                <w:szCs w:val="20"/>
              </w:rPr>
              <w:t>Uľahčuje návrh vznik nových pracovných miest? Ak áno, ako? Ak je to možné, doplňte kvantifikáciu.</w:t>
            </w:r>
          </w:p>
        </w:tc>
      </w:tr>
      <w:tr w:rsidR="00813FEA" w:rsidRPr="00813FEA" w:rsidTr="00B119B6">
        <w:trPr>
          <w:trHeight w:val="567"/>
          <w:jc w:val="center"/>
        </w:trPr>
        <w:tc>
          <w:tcPr>
            <w:tcW w:w="129" w:type="pct"/>
            <w:tcBorders>
              <w:top w:val="nil"/>
              <w:bottom w:val="single" w:sz="4" w:space="0" w:color="auto"/>
            </w:tcBorders>
            <w:shd w:val="clear" w:color="auto" w:fill="FFFFFF"/>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b)</w:t>
            </w:r>
          </w:p>
        </w:tc>
        <w:tc>
          <w:tcPr>
            <w:tcW w:w="1838" w:type="pct"/>
            <w:tcBorders>
              <w:top w:val="nil"/>
              <w:bottom w:val="single" w:sz="4" w:space="0" w:color="auto"/>
            </w:tcBorders>
            <w:shd w:val="clear" w:color="auto" w:fill="FFFFFF"/>
          </w:tcPr>
          <w:p w:rsidR="002644DE" w:rsidRPr="00813FEA" w:rsidRDefault="002644DE" w:rsidP="002644DE">
            <w:pPr>
              <w:spacing w:after="0" w:line="240" w:lineRule="auto"/>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rPr>
              <w:t>Identifikujte, v ktorých sektoroch a odvetviach ekonomiky, v ktorých regiónoch, pre aké skupiny zamestnancov, o aké typy zamestnania /pracovných úväzkov pôjde a pod.</w:t>
            </w:r>
          </w:p>
        </w:tc>
        <w:tc>
          <w:tcPr>
            <w:tcW w:w="3032" w:type="pct"/>
            <w:tcBorders>
              <w:top w:val="nil"/>
              <w:bottom w:val="single" w:sz="4" w:space="0" w:color="auto"/>
            </w:tcBorders>
            <w:shd w:val="clear" w:color="auto" w:fill="FFFFFF"/>
          </w:tcPr>
          <w:p w:rsidR="002644DE" w:rsidRPr="00813FEA" w:rsidRDefault="008B2708" w:rsidP="002644DE">
            <w:pPr>
              <w:spacing w:after="0" w:line="240" w:lineRule="auto"/>
              <w:rPr>
                <w:rFonts w:ascii="Times New Roman" w:eastAsia="Calibri" w:hAnsi="Times New Roman" w:cs="Times New Roman"/>
                <w:sz w:val="20"/>
                <w:szCs w:val="18"/>
              </w:rPr>
            </w:pPr>
            <w:r w:rsidRPr="00813FEA">
              <w:rPr>
                <w:rFonts w:ascii="Times New Roman" w:hAnsi="Times New Roman"/>
                <w:sz w:val="20"/>
                <w:szCs w:val="20"/>
                <w:lang w:eastAsia="sk-SK"/>
              </w:rPr>
              <w:t>Návrh zákona nepredpokladá vplyv v tejto oblasti.</w:t>
            </w:r>
          </w:p>
        </w:tc>
      </w:tr>
      <w:tr w:rsidR="00813FEA" w:rsidRPr="00813FEA" w:rsidTr="00B119B6">
        <w:trPr>
          <w:trHeight w:val="270"/>
          <w:jc w:val="center"/>
        </w:trPr>
        <w:tc>
          <w:tcPr>
            <w:tcW w:w="129" w:type="pct"/>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c)</w:t>
            </w:r>
          </w:p>
        </w:tc>
        <w:tc>
          <w:tcPr>
            <w:tcW w:w="4871" w:type="pct"/>
            <w:gridSpan w:val="2"/>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20"/>
                <w:szCs w:val="20"/>
              </w:rPr>
            </w:pPr>
            <w:r w:rsidRPr="00813FEA">
              <w:rPr>
                <w:rFonts w:ascii="Times New Roman" w:eastAsia="Calibri" w:hAnsi="Times New Roman" w:cs="Times New Roman"/>
                <w:i/>
                <w:sz w:val="20"/>
                <w:szCs w:val="20"/>
              </w:rPr>
              <w:t>Vedie návrh k zániku pracovných miest?</w:t>
            </w:r>
            <w:r w:rsidRPr="00813FEA">
              <w:rPr>
                <w:rFonts w:ascii="Times New Roman" w:eastAsia="Calibri" w:hAnsi="Times New Roman" w:cs="Times New Roman"/>
                <w:sz w:val="20"/>
                <w:szCs w:val="20"/>
              </w:rPr>
              <w:t xml:space="preserve"> </w:t>
            </w:r>
            <w:r w:rsidRPr="00813FEA">
              <w:rPr>
                <w:rFonts w:ascii="Times New Roman" w:eastAsia="Calibri" w:hAnsi="Times New Roman" w:cs="Times New Roman"/>
                <w:i/>
                <w:sz w:val="20"/>
                <w:szCs w:val="20"/>
              </w:rPr>
              <w:t>Ak áno, ako a akých? Ak je to možné, doplňte kvantifikáciu</w:t>
            </w:r>
          </w:p>
        </w:tc>
      </w:tr>
      <w:tr w:rsidR="00813FEA" w:rsidRPr="00813FEA" w:rsidTr="00B119B6">
        <w:trPr>
          <w:trHeight w:val="454"/>
          <w:jc w:val="center"/>
        </w:trPr>
        <w:tc>
          <w:tcPr>
            <w:tcW w:w="129" w:type="pct"/>
            <w:tcBorders>
              <w:bottom w:val="single" w:sz="4" w:space="0" w:color="auto"/>
            </w:tcBorders>
            <w:shd w:val="clear" w:color="auto" w:fill="FFFFFF"/>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d)</w:t>
            </w:r>
          </w:p>
        </w:tc>
        <w:tc>
          <w:tcPr>
            <w:tcW w:w="1838" w:type="pct"/>
            <w:tcBorders>
              <w:bottom w:val="single" w:sz="4" w:space="0" w:color="auto"/>
            </w:tcBorders>
            <w:shd w:val="clear" w:color="auto" w:fill="FFFFFF"/>
          </w:tcPr>
          <w:p w:rsidR="002644DE" w:rsidRPr="00813FEA" w:rsidRDefault="002644DE" w:rsidP="002644DE">
            <w:pPr>
              <w:spacing w:after="0" w:line="240" w:lineRule="auto"/>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3032" w:type="pct"/>
            <w:tcBorders>
              <w:bottom w:val="single" w:sz="4" w:space="0" w:color="auto"/>
            </w:tcBorders>
            <w:shd w:val="clear" w:color="auto" w:fill="FFFFFF"/>
          </w:tcPr>
          <w:p w:rsidR="002644DE" w:rsidRPr="00813FEA" w:rsidRDefault="008B2708" w:rsidP="002644DE">
            <w:pPr>
              <w:spacing w:after="0" w:line="240" w:lineRule="auto"/>
              <w:rPr>
                <w:rFonts w:ascii="Times New Roman" w:eastAsia="Calibri" w:hAnsi="Times New Roman" w:cs="Times New Roman"/>
                <w:sz w:val="20"/>
                <w:szCs w:val="18"/>
              </w:rPr>
            </w:pPr>
            <w:r w:rsidRPr="00813FEA">
              <w:rPr>
                <w:rFonts w:ascii="Times New Roman" w:hAnsi="Times New Roman"/>
                <w:sz w:val="20"/>
                <w:szCs w:val="20"/>
                <w:lang w:eastAsia="sk-SK"/>
              </w:rPr>
              <w:t>Návrh zákona nepredpokladá vplyv v tejto oblasti.</w:t>
            </w:r>
          </w:p>
        </w:tc>
      </w:tr>
      <w:tr w:rsidR="00813FEA" w:rsidRPr="00813FEA" w:rsidTr="00B119B6">
        <w:trPr>
          <w:trHeight w:val="248"/>
          <w:jc w:val="center"/>
        </w:trPr>
        <w:tc>
          <w:tcPr>
            <w:tcW w:w="129" w:type="pct"/>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e)</w:t>
            </w:r>
          </w:p>
        </w:tc>
        <w:tc>
          <w:tcPr>
            <w:tcW w:w="4871" w:type="pct"/>
            <w:gridSpan w:val="2"/>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sz w:val="20"/>
                <w:szCs w:val="20"/>
              </w:rPr>
            </w:pPr>
            <w:r w:rsidRPr="00813FEA">
              <w:rPr>
                <w:rFonts w:ascii="Times New Roman" w:eastAsia="Calibri" w:hAnsi="Times New Roman" w:cs="Times New Roman"/>
                <w:i/>
                <w:sz w:val="20"/>
                <w:szCs w:val="20"/>
              </w:rPr>
              <w:t>Ovplyvňuje návrh dopyt po práci? Ak áno, ako?</w:t>
            </w:r>
          </w:p>
        </w:tc>
      </w:tr>
      <w:tr w:rsidR="00813FEA" w:rsidRPr="00813FEA" w:rsidTr="00B119B6">
        <w:trPr>
          <w:trHeight w:val="209"/>
          <w:jc w:val="center"/>
        </w:trPr>
        <w:tc>
          <w:tcPr>
            <w:tcW w:w="129" w:type="pct"/>
            <w:tcBorders>
              <w:bottom w:val="single" w:sz="4" w:space="0" w:color="auto"/>
            </w:tcBorders>
            <w:shd w:val="clear" w:color="auto" w:fill="FFFFFF"/>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f)</w:t>
            </w:r>
          </w:p>
        </w:tc>
        <w:tc>
          <w:tcPr>
            <w:tcW w:w="1838" w:type="pct"/>
            <w:tcBorders>
              <w:bottom w:val="single" w:sz="4" w:space="0" w:color="auto"/>
            </w:tcBorders>
            <w:shd w:val="clear" w:color="auto" w:fill="FFFFFF"/>
          </w:tcPr>
          <w:p w:rsidR="002644DE" w:rsidRPr="00813FEA" w:rsidRDefault="002644DE" w:rsidP="002644DE">
            <w:pPr>
              <w:spacing w:after="0" w:line="240" w:lineRule="auto"/>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rPr>
              <w:t>Dopyt po práci závisí na jednej strane na produkcii tovarov a služieb v ekonomike a na druhej strane na cene práce.</w:t>
            </w:r>
          </w:p>
        </w:tc>
        <w:tc>
          <w:tcPr>
            <w:tcW w:w="3032" w:type="pct"/>
            <w:tcBorders>
              <w:bottom w:val="single" w:sz="4" w:space="0" w:color="auto"/>
            </w:tcBorders>
            <w:shd w:val="clear" w:color="auto" w:fill="FFFFFF"/>
          </w:tcPr>
          <w:p w:rsidR="002644DE" w:rsidRPr="00813FEA" w:rsidRDefault="008B2708" w:rsidP="002644DE">
            <w:pPr>
              <w:spacing w:after="0" w:line="240" w:lineRule="auto"/>
              <w:rPr>
                <w:rFonts w:ascii="Times New Roman" w:eastAsia="Calibri" w:hAnsi="Times New Roman" w:cs="Times New Roman"/>
                <w:sz w:val="20"/>
                <w:szCs w:val="18"/>
              </w:rPr>
            </w:pPr>
            <w:r w:rsidRPr="00813FEA">
              <w:rPr>
                <w:rFonts w:ascii="Times New Roman" w:hAnsi="Times New Roman"/>
                <w:sz w:val="20"/>
                <w:szCs w:val="20"/>
                <w:lang w:eastAsia="sk-SK"/>
              </w:rPr>
              <w:t>Návrh zákona nepredpokladá vplyv v tejto oblasti.</w:t>
            </w:r>
          </w:p>
        </w:tc>
      </w:tr>
      <w:tr w:rsidR="00813FEA" w:rsidRPr="00813FEA" w:rsidTr="00B119B6">
        <w:trPr>
          <w:trHeight w:val="208"/>
          <w:jc w:val="center"/>
        </w:trPr>
        <w:tc>
          <w:tcPr>
            <w:tcW w:w="129" w:type="pct"/>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g)</w:t>
            </w:r>
          </w:p>
        </w:tc>
        <w:tc>
          <w:tcPr>
            <w:tcW w:w="4871" w:type="pct"/>
            <w:gridSpan w:val="2"/>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sz w:val="20"/>
                <w:szCs w:val="20"/>
              </w:rPr>
            </w:pPr>
            <w:r w:rsidRPr="00813FEA">
              <w:rPr>
                <w:rFonts w:ascii="Times New Roman" w:eastAsia="Calibri" w:hAnsi="Times New Roman" w:cs="Times New Roman"/>
                <w:i/>
                <w:sz w:val="20"/>
                <w:szCs w:val="20"/>
              </w:rPr>
              <w:t>Má návrh dosah na fungovanie trhu práce?</w:t>
            </w:r>
            <w:r w:rsidRPr="00813FEA">
              <w:rPr>
                <w:rFonts w:ascii="Times New Roman" w:eastAsia="Calibri" w:hAnsi="Times New Roman" w:cs="Times New Roman"/>
                <w:sz w:val="20"/>
                <w:szCs w:val="20"/>
              </w:rPr>
              <w:t xml:space="preserve"> </w:t>
            </w:r>
            <w:r w:rsidRPr="00813FEA">
              <w:rPr>
                <w:rFonts w:ascii="Times New Roman" w:eastAsia="Calibri" w:hAnsi="Times New Roman" w:cs="Times New Roman"/>
                <w:i/>
                <w:sz w:val="20"/>
                <w:szCs w:val="20"/>
              </w:rPr>
              <w:t>Ak áno, aký?</w:t>
            </w:r>
          </w:p>
        </w:tc>
      </w:tr>
      <w:tr w:rsidR="00813FEA" w:rsidRPr="00813FEA" w:rsidTr="00B119B6">
        <w:trPr>
          <w:trHeight w:val="794"/>
          <w:jc w:val="center"/>
        </w:trPr>
        <w:tc>
          <w:tcPr>
            <w:tcW w:w="129" w:type="pct"/>
            <w:tcBorders>
              <w:bottom w:val="single" w:sz="4" w:space="0" w:color="auto"/>
            </w:tcBorders>
            <w:shd w:val="clear" w:color="auto" w:fill="FFFFFF"/>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h)</w:t>
            </w:r>
          </w:p>
        </w:tc>
        <w:tc>
          <w:tcPr>
            <w:tcW w:w="1838" w:type="pct"/>
            <w:tcBorders>
              <w:bottom w:val="single" w:sz="4" w:space="0" w:color="auto"/>
            </w:tcBorders>
            <w:shd w:val="clear" w:color="auto" w:fill="FFFFFF"/>
          </w:tcPr>
          <w:p w:rsidR="002644DE" w:rsidRPr="00813FEA" w:rsidRDefault="002644DE" w:rsidP="002644DE">
            <w:pPr>
              <w:spacing w:after="0" w:line="240" w:lineRule="auto"/>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rPr>
              <w:t>Týka sa makroekonomických dosahov ako je napr. participácia na trhu práce, dlhodobá nezamestnanosť, regionálne rozdiely v mierach zamestnanosti.</w:t>
            </w:r>
            <w:r w:rsidRPr="00813FEA">
              <w:rPr>
                <w:rFonts w:ascii="Times New Roman" w:eastAsia="Calibri" w:hAnsi="Times New Roman" w:cs="Times New Roman"/>
                <w:sz w:val="18"/>
                <w:szCs w:val="18"/>
              </w:rPr>
              <w:t xml:space="preserve"> </w:t>
            </w:r>
            <w:r w:rsidRPr="00813FEA">
              <w:rPr>
                <w:rFonts w:ascii="Times New Roman" w:eastAsia="Calibri" w:hAnsi="Times New Roman" w:cs="Times New Roman"/>
                <w:i/>
                <w:sz w:val="18"/>
                <w:szCs w:val="18"/>
              </w:rPr>
              <w:t>Ponuka práce môže byť ovplyvnená rôznymi premennými napr. úrovňou miezd, inštitucionálnym nastavením (napr.  zosúladenie pracovného a súkromného života alebo uľahčovanie rôznych foriem mobility).</w:t>
            </w:r>
          </w:p>
        </w:tc>
        <w:tc>
          <w:tcPr>
            <w:tcW w:w="3032" w:type="pct"/>
            <w:tcBorders>
              <w:bottom w:val="single" w:sz="4" w:space="0" w:color="auto"/>
            </w:tcBorders>
            <w:shd w:val="clear" w:color="auto" w:fill="FFFFFF"/>
          </w:tcPr>
          <w:p w:rsidR="002644DE" w:rsidRPr="00813FEA" w:rsidRDefault="008B2708" w:rsidP="002644DE">
            <w:pPr>
              <w:spacing w:after="0" w:line="240" w:lineRule="auto"/>
              <w:rPr>
                <w:rFonts w:ascii="Times New Roman" w:eastAsia="Calibri" w:hAnsi="Times New Roman" w:cs="Times New Roman"/>
                <w:sz w:val="20"/>
                <w:szCs w:val="18"/>
              </w:rPr>
            </w:pPr>
            <w:r w:rsidRPr="00813FEA">
              <w:rPr>
                <w:rFonts w:ascii="Times New Roman" w:hAnsi="Times New Roman"/>
                <w:sz w:val="20"/>
                <w:szCs w:val="20"/>
                <w:lang w:eastAsia="sk-SK"/>
              </w:rPr>
              <w:t>Návrh zákona nepredpokladá vplyv v tejto oblasti.</w:t>
            </w:r>
          </w:p>
        </w:tc>
      </w:tr>
      <w:tr w:rsidR="00813FEA" w:rsidRPr="00813FEA" w:rsidTr="00B119B6">
        <w:trPr>
          <w:trHeight w:val="324"/>
          <w:jc w:val="center"/>
        </w:trPr>
        <w:tc>
          <w:tcPr>
            <w:tcW w:w="129" w:type="pct"/>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i)</w:t>
            </w:r>
          </w:p>
        </w:tc>
        <w:tc>
          <w:tcPr>
            <w:tcW w:w="4871" w:type="pct"/>
            <w:gridSpan w:val="2"/>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sz w:val="20"/>
                <w:szCs w:val="20"/>
              </w:rPr>
            </w:pPr>
            <w:r w:rsidRPr="00813FEA">
              <w:rPr>
                <w:rFonts w:ascii="Times New Roman" w:eastAsia="Calibri" w:hAnsi="Times New Roman" w:cs="Times New Roman"/>
                <w:i/>
                <w:sz w:val="20"/>
                <w:szCs w:val="20"/>
              </w:rPr>
              <w:t>Má návrh špecifické negatívne dôsledky pre isté skupiny profesií, skupín zamestnancov či živnostníkov?</w:t>
            </w:r>
            <w:r w:rsidRPr="00813FEA">
              <w:rPr>
                <w:rFonts w:ascii="Times New Roman" w:eastAsia="Calibri" w:hAnsi="Times New Roman" w:cs="Times New Roman"/>
                <w:sz w:val="20"/>
                <w:szCs w:val="20"/>
              </w:rPr>
              <w:t xml:space="preserve"> </w:t>
            </w:r>
            <w:r w:rsidRPr="00813FEA">
              <w:rPr>
                <w:rFonts w:ascii="Times New Roman" w:eastAsia="Calibri" w:hAnsi="Times New Roman" w:cs="Times New Roman"/>
                <w:i/>
                <w:sz w:val="20"/>
                <w:szCs w:val="20"/>
              </w:rPr>
              <w:t>Ak áno, aké a pre ktoré skupiny?</w:t>
            </w:r>
          </w:p>
        </w:tc>
      </w:tr>
      <w:tr w:rsidR="00813FEA" w:rsidRPr="00813FEA" w:rsidTr="00B119B6">
        <w:trPr>
          <w:trHeight w:val="216"/>
          <w:jc w:val="center"/>
        </w:trPr>
        <w:tc>
          <w:tcPr>
            <w:tcW w:w="129" w:type="pct"/>
            <w:tcBorders>
              <w:bottom w:val="single" w:sz="4" w:space="0" w:color="auto"/>
            </w:tcBorders>
            <w:shd w:val="clear" w:color="auto" w:fill="FFFFFF"/>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j)</w:t>
            </w:r>
          </w:p>
        </w:tc>
        <w:tc>
          <w:tcPr>
            <w:tcW w:w="1838" w:type="pct"/>
            <w:tcBorders>
              <w:bottom w:val="single" w:sz="4" w:space="0" w:color="auto"/>
            </w:tcBorders>
            <w:shd w:val="clear" w:color="auto" w:fill="FFFFFF"/>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Návrh môže ohrozovať napr. pracovníkov istých profesií favorizovaním špecifických aktivít či technológií.</w:t>
            </w:r>
          </w:p>
        </w:tc>
        <w:tc>
          <w:tcPr>
            <w:tcW w:w="3032" w:type="pct"/>
            <w:tcBorders>
              <w:bottom w:val="single" w:sz="4" w:space="0" w:color="auto"/>
            </w:tcBorders>
            <w:shd w:val="clear" w:color="auto" w:fill="FFFFFF"/>
          </w:tcPr>
          <w:p w:rsidR="002644DE" w:rsidRPr="00813FEA" w:rsidRDefault="008B2708" w:rsidP="002644DE">
            <w:pPr>
              <w:spacing w:after="0" w:line="240" w:lineRule="auto"/>
              <w:rPr>
                <w:rFonts w:ascii="Times New Roman" w:eastAsia="Calibri" w:hAnsi="Times New Roman" w:cs="Times New Roman"/>
                <w:sz w:val="20"/>
                <w:szCs w:val="18"/>
              </w:rPr>
            </w:pPr>
            <w:r w:rsidRPr="00813FEA">
              <w:rPr>
                <w:rFonts w:ascii="Times New Roman" w:hAnsi="Times New Roman"/>
                <w:sz w:val="20"/>
                <w:szCs w:val="20"/>
                <w:lang w:eastAsia="sk-SK"/>
              </w:rPr>
              <w:t>Návrh zákona nepredpokladá vplyv v tejto oblasti.</w:t>
            </w:r>
          </w:p>
        </w:tc>
      </w:tr>
      <w:tr w:rsidR="00813FEA" w:rsidRPr="00813FEA" w:rsidTr="00B119B6">
        <w:trPr>
          <w:trHeight w:val="219"/>
          <w:jc w:val="center"/>
        </w:trPr>
        <w:tc>
          <w:tcPr>
            <w:tcW w:w="129" w:type="pct"/>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k)</w:t>
            </w:r>
          </w:p>
        </w:tc>
        <w:tc>
          <w:tcPr>
            <w:tcW w:w="4871" w:type="pct"/>
            <w:gridSpan w:val="2"/>
            <w:tcBorders>
              <w:bottom w:val="single" w:sz="4" w:space="0" w:color="auto"/>
            </w:tcBorders>
            <w:shd w:val="clear" w:color="auto" w:fill="F2F2F2"/>
            <w:vAlign w:val="center"/>
          </w:tcPr>
          <w:p w:rsidR="002644DE" w:rsidRPr="00813FEA" w:rsidRDefault="002644DE" w:rsidP="002644DE">
            <w:pPr>
              <w:spacing w:after="0" w:line="240" w:lineRule="auto"/>
              <w:rPr>
                <w:rFonts w:ascii="Times New Roman" w:eastAsia="Calibri" w:hAnsi="Times New Roman" w:cs="Times New Roman"/>
                <w:sz w:val="20"/>
                <w:szCs w:val="20"/>
              </w:rPr>
            </w:pPr>
            <w:r w:rsidRPr="00813FEA">
              <w:rPr>
                <w:rFonts w:ascii="Times New Roman" w:eastAsia="Calibri" w:hAnsi="Times New Roman" w:cs="Times New Roman"/>
                <w:i/>
                <w:sz w:val="20"/>
                <w:szCs w:val="20"/>
              </w:rPr>
              <w:t>Ovplyvňuje návrh špecifické vekové skupiny zamestnancov? Ak áno, aké? Akým spôsobom?</w:t>
            </w:r>
          </w:p>
        </w:tc>
      </w:tr>
      <w:tr w:rsidR="00813FEA" w:rsidRPr="00813FEA" w:rsidTr="00B119B6">
        <w:trPr>
          <w:trHeight w:val="497"/>
          <w:jc w:val="center"/>
        </w:trPr>
        <w:tc>
          <w:tcPr>
            <w:tcW w:w="129" w:type="pct"/>
            <w:tcBorders>
              <w:bottom w:val="single" w:sz="4" w:space="0" w:color="auto"/>
            </w:tcBorders>
            <w:shd w:val="clear" w:color="auto" w:fill="FFFFFF"/>
            <w:vAlign w:val="center"/>
          </w:tcPr>
          <w:p w:rsidR="002644DE" w:rsidRPr="00813FEA" w:rsidRDefault="002644DE" w:rsidP="002644DE">
            <w:pPr>
              <w:spacing w:after="0" w:line="240" w:lineRule="auto"/>
              <w:rPr>
                <w:rFonts w:ascii="Times New Roman" w:eastAsia="Calibri" w:hAnsi="Times New Roman" w:cs="Times New Roman"/>
                <w:i/>
                <w:sz w:val="18"/>
                <w:szCs w:val="18"/>
              </w:rPr>
            </w:pPr>
            <w:r w:rsidRPr="00813FEA">
              <w:rPr>
                <w:rFonts w:ascii="Times New Roman" w:eastAsia="Calibri" w:hAnsi="Times New Roman" w:cs="Times New Roman"/>
                <w:i/>
                <w:sz w:val="18"/>
                <w:szCs w:val="18"/>
              </w:rPr>
              <w:t>l)</w:t>
            </w:r>
          </w:p>
        </w:tc>
        <w:tc>
          <w:tcPr>
            <w:tcW w:w="1838" w:type="pct"/>
            <w:tcBorders>
              <w:bottom w:val="single" w:sz="4" w:space="0" w:color="auto"/>
            </w:tcBorders>
            <w:shd w:val="clear" w:color="auto" w:fill="FFFFFF"/>
          </w:tcPr>
          <w:p w:rsidR="002644DE" w:rsidRPr="00813FEA" w:rsidRDefault="002644DE" w:rsidP="002644DE">
            <w:pPr>
              <w:spacing w:after="0" w:line="240" w:lineRule="auto"/>
              <w:jc w:val="both"/>
              <w:rPr>
                <w:rFonts w:ascii="Times New Roman" w:eastAsia="Calibri" w:hAnsi="Times New Roman" w:cs="Times New Roman"/>
                <w:i/>
                <w:sz w:val="18"/>
                <w:szCs w:val="18"/>
              </w:rPr>
            </w:pPr>
            <w:r w:rsidRPr="00813FEA">
              <w:rPr>
                <w:rFonts w:ascii="Times New Roman" w:eastAsia="Calibri" w:hAnsi="Times New Roman" w:cs="Times New Roman"/>
                <w:i/>
                <w:sz w:val="18"/>
                <w:szCs w:val="18"/>
              </w:rPr>
              <w:t>Identifikujte, či návrh môže ovplyvniť rozhodnutia zamestnancov alebo zamestnávateľov a môže byť zdrojom neskoršieho vstupu na trh práce alebo predčasného odchodu z trhu práce jednotlivcov.</w:t>
            </w:r>
          </w:p>
        </w:tc>
        <w:tc>
          <w:tcPr>
            <w:tcW w:w="3032" w:type="pct"/>
            <w:tcBorders>
              <w:bottom w:val="single" w:sz="4" w:space="0" w:color="auto"/>
            </w:tcBorders>
            <w:shd w:val="clear" w:color="auto" w:fill="FFFFFF"/>
          </w:tcPr>
          <w:p w:rsidR="002644DE" w:rsidRPr="00813FEA" w:rsidRDefault="008B2708" w:rsidP="002644DE">
            <w:pPr>
              <w:spacing w:after="0" w:line="240" w:lineRule="auto"/>
              <w:rPr>
                <w:rFonts w:ascii="Times New Roman" w:eastAsia="Calibri" w:hAnsi="Times New Roman" w:cs="Times New Roman"/>
                <w:sz w:val="20"/>
                <w:szCs w:val="18"/>
              </w:rPr>
            </w:pPr>
            <w:r w:rsidRPr="00813FEA">
              <w:rPr>
                <w:rFonts w:ascii="Times New Roman" w:hAnsi="Times New Roman"/>
                <w:sz w:val="20"/>
                <w:szCs w:val="20"/>
                <w:lang w:eastAsia="sk-SK"/>
              </w:rPr>
              <w:t>Návrh zákona nepredpokladá vplyv v tejto oblasti.</w:t>
            </w:r>
          </w:p>
        </w:tc>
      </w:tr>
    </w:tbl>
    <w:p w:rsidR="00B119B6" w:rsidRPr="00813FEA" w:rsidRDefault="00B119B6" w:rsidP="002644DE"/>
    <w:sectPr w:rsidR="00B119B6" w:rsidRPr="00813F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6C4" w:rsidRDefault="00DD06C4" w:rsidP="002644DE">
      <w:pPr>
        <w:spacing w:after="0" w:line="240" w:lineRule="auto"/>
      </w:pPr>
      <w:r>
        <w:separator/>
      </w:r>
    </w:p>
  </w:endnote>
  <w:endnote w:type="continuationSeparator" w:id="0">
    <w:p w:rsidR="00DD06C4" w:rsidRDefault="00DD06C4" w:rsidP="0026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628070"/>
      <w:docPartObj>
        <w:docPartGallery w:val="Page Numbers (Bottom of Page)"/>
        <w:docPartUnique/>
      </w:docPartObj>
    </w:sdtPr>
    <w:sdtEndPr>
      <w:rPr>
        <w:rFonts w:ascii="Times New Roman" w:hAnsi="Times New Roman" w:cs="Times New Roman"/>
      </w:rPr>
    </w:sdtEndPr>
    <w:sdtContent>
      <w:p w:rsidR="00FD099E" w:rsidRPr="001D6749" w:rsidRDefault="00FD099E">
        <w:pPr>
          <w:pStyle w:val="Pta"/>
          <w:jc w:val="right"/>
          <w:rPr>
            <w:rFonts w:ascii="Times New Roman" w:hAnsi="Times New Roman" w:cs="Times New Roman"/>
          </w:rPr>
        </w:pPr>
        <w:r w:rsidRPr="001D6749">
          <w:rPr>
            <w:rFonts w:ascii="Times New Roman" w:hAnsi="Times New Roman" w:cs="Times New Roman"/>
          </w:rPr>
          <w:fldChar w:fldCharType="begin"/>
        </w:r>
        <w:r w:rsidRPr="001D6749">
          <w:rPr>
            <w:rFonts w:ascii="Times New Roman" w:hAnsi="Times New Roman" w:cs="Times New Roman"/>
          </w:rPr>
          <w:instrText>PAGE   \* MERGEFORMAT</w:instrText>
        </w:r>
        <w:r w:rsidRPr="001D6749">
          <w:rPr>
            <w:rFonts w:ascii="Times New Roman" w:hAnsi="Times New Roman" w:cs="Times New Roman"/>
          </w:rPr>
          <w:fldChar w:fldCharType="separate"/>
        </w:r>
        <w:r w:rsidR="006C2B39">
          <w:rPr>
            <w:rFonts w:ascii="Times New Roman" w:hAnsi="Times New Roman" w:cs="Times New Roman"/>
            <w:noProof/>
          </w:rPr>
          <w:t>10</w:t>
        </w:r>
        <w:r w:rsidRPr="001D6749">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8902475"/>
      <w:docPartObj>
        <w:docPartGallery w:val="Page Numbers (Bottom of Page)"/>
        <w:docPartUnique/>
      </w:docPartObj>
    </w:sdtPr>
    <w:sdtEndPr>
      <w:rPr>
        <w:rFonts w:ascii="Times New Roman" w:hAnsi="Times New Roman" w:cs="Times New Roman"/>
      </w:rPr>
    </w:sdtEndPr>
    <w:sdtContent>
      <w:p w:rsidR="00FD099E" w:rsidRPr="001D6749" w:rsidRDefault="00FD099E">
        <w:pPr>
          <w:pStyle w:val="Pta"/>
          <w:jc w:val="right"/>
          <w:rPr>
            <w:rFonts w:ascii="Times New Roman" w:hAnsi="Times New Roman" w:cs="Times New Roman"/>
          </w:rPr>
        </w:pPr>
        <w:r w:rsidRPr="001D6749">
          <w:rPr>
            <w:rFonts w:ascii="Times New Roman" w:hAnsi="Times New Roman" w:cs="Times New Roman"/>
          </w:rPr>
          <w:fldChar w:fldCharType="begin"/>
        </w:r>
        <w:r w:rsidRPr="001D6749">
          <w:rPr>
            <w:rFonts w:ascii="Times New Roman" w:hAnsi="Times New Roman" w:cs="Times New Roman"/>
          </w:rPr>
          <w:instrText>PAGE   \* MERGEFORMAT</w:instrText>
        </w:r>
        <w:r w:rsidRPr="001D6749">
          <w:rPr>
            <w:rFonts w:ascii="Times New Roman" w:hAnsi="Times New Roman" w:cs="Times New Roman"/>
          </w:rPr>
          <w:fldChar w:fldCharType="separate"/>
        </w:r>
        <w:r w:rsidR="006C2B39">
          <w:rPr>
            <w:rFonts w:ascii="Times New Roman" w:hAnsi="Times New Roman" w:cs="Times New Roman"/>
            <w:noProof/>
          </w:rPr>
          <w:t>14</w:t>
        </w:r>
        <w:r w:rsidRPr="001D6749">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6C4" w:rsidRDefault="00DD06C4" w:rsidP="002644DE">
      <w:pPr>
        <w:spacing w:after="0" w:line="240" w:lineRule="auto"/>
      </w:pPr>
      <w:r>
        <w:separator/>
      </w:r>
    </w:p>
  </w:footnote>
  <w:footnote w:type="continuationSeparator" w:id="0">
    <w:p w:rsidR="00DD06C4" w:rsidRDefault="00DD06C4" w:rsidP="0026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99E" w:rsidRPr="00433C47" w:rsidRDefault="00FD099E" w:rsidP="00433C4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39F7"/>
    <w:multiLevelType w:val="hybridMultilevel"/>
    <w:tmpl w:val="F2822772"/>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0">
    <w:nsid w:val="0C096F5A"/>
    <w:multiLevelType w:val="hybridMultilevel"/>
    <w:tmpl w:val="517A30DA"/>
    <w:lvl w:ilvl="0" w:tplc="269CA312">
      <w:start w:val="6"/>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FB77953"/>
    <w:multiLevelType w:val="hybridMultilevel"/>
    <w:tmpl w:val="4AA038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1CF1B48"/>
    <w:multiLevelType w:val="hybridMultilevel"/>
    <w:tmpl w:val="05B67866"/>
    <w:lvl w:ilvl="0" w:tplc="08C4A0DC">
      <w:start w:val="1"/>
      <w:numFmt w:val="bullet"/>
      <w:lvlText w:val="-"/>
      <w:lvlJc w:val="left"/>
      <w:pPr>
        <w:tabs>
          <w:tab w:val="num" w:pos="900"/>
        </w:tabs>
        <w:ind w:left="900" w:hanging="360"/>
      </w:pPr>
      <w:rPr>
        <w:rFonts w:ascii="Courier New" w:hAnsi="Courier New" w:hint="default"/>
      </w:rPr>
    </w:lvl>
    <w:lvl w:ilvl="1" w:tplc="041B0001">
      <w:start w:val="1"/>
      <w:numFmt w:val="bullet"/>
      <w:lvlText w:val=""/>
      <w:lvlJc w:val="left"/>
      <w:pPr>
        <w:tabs>
          <w:tab w:val="num" w:pos="1620"/>
        </w:tabs>
        <w:ind w:left="1620" w:hanging="360"/>
      </w:pPr>
      <w:rPr>
        <w:rFonts w:ascii="Symbol" w:hAnsi="Symbol"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408A277C"/>
    <w:multiLevelType w:val="hybridMultilevel"/>
    <w:tmpl w:val="330494FA"/>
    <w:lvl w:ilvl="0" w:tplc="04050001">
      <w:start w:val="1"/>
      <w:numFmt w:val="bullet"/>
      <w:lvlText w:val=""/>
      <w:lvlJc w:val="left"/>
      <w:pPr>
        <w:tabs>
          <w:tab w:val="num" w:pos="720"/>
        </w:tabs>
        <w:ind w:left="720" w:hanging="360"/>
      </w:pPr>
      <w:rPr>
        <w:rFonts w:ascii="Symbol" w:hAnsi="Symbol" w:hint="default"/>
      </w:rPr>
    </w:lvl>
    <w:lvl w:ilvl="1" w:tplc="B42690CA">
      <w:start w:val="1"/>
      <w:numFmt w:val="bullet"/>
      <w:lvlText w:val=""/>
      <w:lvlJc w:val="left"/>
      <w:pPr>
        <w:tabs>
          <w:tab w:val="num" w:pos="1440"/>
        </w:tabs>
        <w:ind w:left="1440" w:hanging="360"/>
      </w:pPr>
      <w:rPr>
        <w:rFonts w:ascii="Wingdings" w:hAnsi="Wingdings" w:hint="default"/>
        <w:sz w:val="24"/>
        <w:szCs w:val="24"/>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EF56C5"/>
    <w:multiLevelType w:val="hybridMultilevel"/>
    <w:tmpl w:val="0B4CBB6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3042DBC"/>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15:restartNumberingAfterBreak="0">
    <w:nsid w:val="49EC3870"/>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5D5C610D"/>
    <w:multiLevelType w:val="multilevel"/>
    <w:tmpl w:val="AB9AAB6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9DD167D"/>
    <w:multiLevelType w:val="hybridMultilevel"/>
    <w:tmpl w:val="DE0AB0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2" w15:restartNumberingAfterBreak="0">
    <w:nsid w:val="6FEA37F4"/>
    <w:multiLevelType w:val="hybridMultilevel"/>
    <w:tmpl w:val="AACE54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00E2636"/>
    <w:multiLevelType w:val="hybridMultilevel"/>
    <w:tmpl w:val="1B94678C"/>
    <w:lvl w:ilvl="0" w:tplc="7CD443D8">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8D4073"/>
    <w:multiLevelType w:val="hybridMultilevel"/>
    <w:tmpl w:val="70A4D5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3"/>
  </w:num>
  <w:num w:numId="5">
    <w:abstractNumId w:val="9"/>
  </w:num>
  <w:num w:numId="6">
    <w:abstractNumId w:val="10"/>
  </w:num>
  <w:num w:numId="7">
    <w:abstractNumId w:val="5"/>
  </w:num>
  <w:num w:numId="8">
    <w:abstractNumId w:val="8"/>
  </w:num>
  <w:num w:numId="9">
    <w:abstractNumId w:val="7"/>
  </w:num>
  <w:num w:numId="10">
    <w:abstractNumId w:val="0"/>
  </w:num>
  <w:num w:numId="11">
    <w:abstractNumId w:val="11"/>
  </w:num>
  <w:num w:numId="12">
    <w:abstractNumId w:val="12"/>
  </w:num>
  <w:num w:numId="13">
    <w:abstractNumId w:val="14"/>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removePersonalInformation/>
  <w:removeDateAndTime/>
  <w:proofState w:spelling="clean" w:grammar="clean"/>
  <w:defaultTabStop w:val="708"/>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4DE"/>
    <w:rsid w:val="00004FE8"/>
    <w:rsid w:val="000441C2"/>
    <w:rsid w:val="00060EEC"/>
    <w:rsid w:val="000903BF"/>
    <w:rsid w:val="00095207"/>
    <w:rsid w:val="000A1585"/>
    <w:rsid w:val="000A65F1"/>
    <w:rsid w:val="000B6297"/>
    <w:rsid w:val="000E42F4"/>
    <w:rsid w:val="00112757"/>
    <w:rsid w:val="00121924"/>
    <w:rsid w:val="00121B43"/>
    <w:rsid w:val="001461F4"/>
    <w:rsid w:val="0015528D"/>
    <w:rsid w:val="00190E53"/>
    <w:rsid w:val="001A68B6"/>
    <w:rsid w:val="001D6C04"/>
    <w:rsid w:val="001E373A"/>
    <w:rsid w:val="001E52A5"/>
    <w:rsid w:val="002018E2"/>
    <w:rsid w:val="002332AF"/>
    <w:rsid w:val="002344E8"/>
    <w:rsid w:val="00253A07"/>
    <w:rsid w:val="002644DE"/>
    <w:rsid w:val="002D1339"/>
    <w:rsid w:val="002D5484"/>
    <w:rsid w:val="002D7813"/>
    <w:rsid w:val="002E0AC0"/>
    <w:rsid w:val="0031668C"/>
    <w:rsid w:val="00325215"/>
    <w:rsid w:val="003260CF"/>
    <w:rsid w:val="00356A4D"/>
    <w:rsid w:val="00375969"/>
    <w:rsid w:val="003813B9"/>
    <w:rsid w:val="00382021"/>
    <w:rsid w:val="003949E3"/>
    <w:rsid w:val="003B3319"/>
    <w:rsid w:val="003D61DA"/>
    <w:rsid w:val="003F6413"/>
    <w:rsid w:val="004017C5"/>
    <w:rsid w:val="0040256B"/>
    <w:rsid w:val="004202C8"/>
    <w:rsid w:val="00433C47"/>
    <w:rsid w:val="0044666A"/>
    <w:rsid w:val="00477338"/>
    <w:rsid w:val="004F5F8D"/>
    <w:rsid w:val="004F6AA2"/>
    <w:rsid w:val="00517666"/>
    <w:rsid w:val="005314B6"/>
    <w:rsid w:val="00540ED6"/>
    <w:rsid w:val="005517C3"/>
    <w:rsid w:val="00594071"/>
    <w:rsid w:val="005C12CC"/>
    <w:rsid w:val="005C466A"/>
    <w:rsid w:val="0060520C"/>
    <w:rsid w:val="00635DA8"/>
    <w:rsid w:val="00636449"/>
    <w:rsid w:val="00677E13"/>
    <w:rsid w:val="006A3C4E"/>
    <w:rsid w:val="006B735B"/>
    <w:rsid w:val="006C2B39"/>
    <w:rsid w:val="006D5BE3"/>
    <w:rsid w:val="00716118"/>
    <w:rsid w:val="007829E0"/>
    <w:rsid w:val="0079775E"/>
    <w:rsid w:val="007A035D"/>
    <w:rsid w:val="007E57E7"/>
    <w:rsid w:val="007E6023"/>
    <w:rsid w:val="007F5194"/>
    <w:rsid w:val="007F58AE"/>
    <w:rsid w:val="007F6319"/>
    <w:rsid w:val="00802D3B"/>
    <w:rsid w:val="00813FEA"/>
    <w:rsid w:val="00833FBF"/>
    <w:rsid w:val="00837198"/>
    <w:rsid w:val="0084531F"/>
    <w:rsid w:val="00853298"/>
    <w:rsid w:val="008801B5"/>
    <w:rsid w:val="008A61A1"/>
    <w:rsid w:val="008B2708"/>
    <w:rsid w:val="008C0265"/>
    <w:rsid w:val="00944D55"/>
    <w:rsid w:val="0095188C"/>
    <w:rsid w:val="00964D70"/>
    <w:rsid w:val="00967196"/>
    <w:rsid w:val="0097421E"/>
    <w:rsid w:val="009B6324"/>
    <w:rsid w:val="009D2571"/>
    <w:rsid w:val="009E09F7"/>
    <w:rsid w:val="00A05A0A"/>
    <w:rsid w:val="00A43703"/>
    <w:rsid w:val="00A520F4"/>
    <w:rsid w:val="00A61C11"/>
    <w:rsid w:val="00A9062A"/>
    <w:rsid w:val="00A95486"/>
    <w:rsid w:val="00B119B6"/>
    <w:rsid w:val="00B252A0"/>
    <w:rsid w:val="00B2576F"/>
    <w:rsid w:val="00B35B40"/>
    <w:rsid w:val="00B61D6A"/>
    <w:rsid w:val="00B77C03"/>
    <w:rsid w:val="00BB29BE"/>
    <w:rsid w:val="00BC0320"/>
    <w:rsid w:val="00BC7419"/>
    <w:rsid w:val="00BD0379"/>
    <w:rsid w:val="00BD141A"/>
    <w:rsid w:val="00C073C5"/>
    <w:rsid w:val="00C70F91"/>
    <w:rsid w:val="00C84AAE"/>
    <w:rsid w:val="00C85CE2"/>
    <w:rsid w:val="00C86515"/>
    <w:rsid w:val="00C96168"/>
    <w:rsid w:val="00CA6065"/>
    <w:rsid w:val="00CC3AC0"/>
    <w:rsid w:val="00CC577A"/>
    <w:rsid w:val="00D33D68"/>
    <w:rsid w:val="00D44BB9"/>
    <w:rsid w:val="00DC5D49"/>
    <w:rsid w:val="00DD06C4"/>
    <w:rsid w:val="00DD3CE8"/>
    <w:rsid w:val="00DF4683"/>
    <w:rsid w:val="00E359E0"/>
    <w:rsid w:val="00E724E9"/>
    <w:rsid w:val="00E9736F"/>
    <w:rsid w:val="00EB1D93"/>
    <w:rsid w:val="00EB1FF9"/>
    <w:rsid w:val="00EB4814"/>
    <w:rsid w:val="00EB6A87"/>
    <w:rsid w:val="00ED414D"/>
    <w:rsid w:val="00EE5FB2"/>
    <w:rsid w:val="00F12260"/>
    <w:rsid w:val="00F26CDF"/>
    <w:rsid w:val="00F33F2C"/>
    <w:rsid w:val="00FB7F65"/>
    <w:rsid w:val="00FC1779"/>
    <w:rsid w:val="00FC34F7"/>
    <w:rsid w:val="00FD099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BB29BE"/>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2644D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644DE"/>
    <w:rPr>
      <w:sz w:val="20"/>
      <w:szCs w:val="20"/>
    </w:rPr>
  </w:style>
  <w:style w:type="paragraph" w:styleId="Pta">
    <w:name w:val="footer"/>
    <w:basedOn w:val="Normlny"/>
    <w:link w:val="PtaChar"/>
    <w:uiPriority w:val="99"/>
    <w:unhideWhenUsed/>
    <w:rsid w:val="002644DE"/>
    <w:pPr>
      <w:tabs>
        <w:tab w:val="center" w:pos="4536"/>
        <w:tab w:val="right" w:pos="9072"/>
      </w:tabs>
      <w:spacing w:after="0" w:line="240" w:lineRule="auto"/>
    </w:pPr>
  </w:style>
  <w:style w:type="character" w:customStyle="1" w:styleId="PtaChar">
    <w:name w:val="Päta Char"/>
    <w:basedOn w:val="Predvolenpsmoodseku"/>
    <w:link w:val="Pta"/>
    <w:uiPriority w:val="99"/>
    <w:rsid w:val="002644DE"/>
  </w:style>
  <w:style w:type="character" w:styleId="Odkaznapoznmkupodiarou">
    <w:name w:val="footnote reference"/>
    <w:aliases w:val="Footnote symbol,Footnote reference number"/>
    <w:semiHidden/>
    <w:unhideWhenUsed/>
    <w:rsid w:val="002644DE"/>
    <w:rPr>
      <w:vertAlign w:val="superscript"/>
    </w:rPr>
  </w:style>
  <w:style w:type="paragraph" w:styleId="Hlavika">
    <w:name w:val="header"/>
    <w:basedOn w:val="Normlny"/>
    <w:link w:val="HlavikaChar"/>
    <w:uiPriority w:val="99"/>
    <w:unhideWhenUsed/>
    <w:rsid w:val="0095188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5188C"/>
  </w:style>
  <w:style w:type="paragraph" w:styleId="Textbubliny">
    <w:name w:val="Balloon Text"/>
    <w:basedOn w:val="Normlny"/>
    <w:link w:val="TextbublinyChar"/>
    <w:uiPriority w:val="99"/>
    <w:semiHidden/>
    <w:unhideWhenUsed/>
    <w:rsid w:val="00190E5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90E53"/>
    <w:rPr>
      <w:rFonts w:ascii="Segoe UI" w:hAnsi="Segoe UI" w:cs="Segoe UI"/>
      <w:sz w:val="18"/>
      <w:szCs w:val="18"/>
    </w:rPr>
  </w:style>
  <w:style w:type="paragraph" w:styleId="Odsekzoznamu">
    <w:name w:val="List Paragraph"/>
    <w:basedOn w:val="Normlny"/>
    <w:uiPriority w:val="34"/>
    <w:qFormat/>
    <w:rsid w:val="00112757"/>
    <w:pPr>
      <w:ind w:left="720"/>
      <w:contextualSpacing/>
    </w:pPr>
  </w:style>
  <w:style w:type="character" w:styleId="Odkaznakomentr">
    <w:name w:val="annotation reference"/>
    <w:basedOn w:val="Predvolenpsmoodseku"/>
    <w:uiPriority w:val="99"/>
    <w:semiHidden/>
    <w:unhideWhenUsed/>
    <w:rsid w:val="00ED414D"/>
    <w:rPr>
      <w:sz w:val="16"/>
      <w:szCs w:val="16"/>
    </w:rPr>
  </w:style>
  <w:style w:type="paragraph" w:styleId="Textkomentra">
    <w:name w:val="annotation text"/>
    <w:basedOn w:val="Normlny"/>
    <w:link w:val="TextkomentraChar"/>
    <w:uiPriority w:val="99"/>
    <w:semiHidden/>
    <w:unhideWhenUsed/>
    <w:rsid w:val="00ED414D"/>
    <w:pPr>
      <w:spacing w:line="240" w:lineRule="auto"/>
    </w:pPr>
    <w:rPr>
      <w:sz w:val="20"/>
      <w:szCs w:val="20"/>
    </w:rPr>
  </w:style>
  <w:style w:type="character" w:customStyle="1" w:styleId="TextkomentraChar">
    <w:name w:val="Text komentára Char"/>
    <w:basedOn w:val="Predvolenpsmoodseku"/>
    <w:link w:val="Textkomentra"/>
    <w:uiPriority w:val="99"/>
    <w:semiHidden/>
    <w:rsid w:val="00ED414D"/>
    <w:rPr>
      <w:sz w:val="20"/>
      <w:szCs w:val="20"/>
    </w:rPr>
  </w:style>
  <w:style w:type="paragraph" w:styleId="Predmetkomentra">
    <w:name w:val="annotation subject"/>
    <w:basedOn w:val="Textkomentra"/>
    <w:next w:val="Textkomentra"/>
    <w:link w:val="PredmetkomentraChar"/>
    <w:uiPriority w:val="99"/>
    <w:semiHidden/>
    <w:unhideWhenUsed/>
    <w:rsid w:val="00ED414D"/>
    <w:rPr>
      <w:b/>
      <w:bCs/>
    </w:rPr>
  </w:style>
  <w:style w:type="character" w:customStyle="1" w:styleId="PredmetkomentraChar">
    <w:name w:val="Predmet komentára Char"/>
    <w:basedOn w:val="TextkomentraChar"/>
    <w:link w:val="Predmetkomentra"/>
    <w:uiPriority w:val="99"/>
    <w:semiHidden/>
    <w:rsid w:val="00ED414D"/>
    <w:rPr>
      <w:b/>
      <w:bCs/>
      <w:sz w:val="20"/>
      <w:szCs w:val="20"/>
    </w:rPr>
  </w:style>
  <w:style w:type="character" w:customStyle="1" w:styleId="Nadpis1Char">
    <w:name w:val="Nadpis 1 Char"/>
    <w:basedOn w:val="Predvolenpsmoodseku"/>
    <w:link w:val="Nadpis1"/>
    <w:uiPriority w:val="9"/>
    <w:rsid w:val="00BB29BE"/>
    <w:rPr>
      <w:rFonts w:asciiTheme="majorHAnsi" w:eastAsiaTheme="majorEastAsia" w:hAnsiTheme="majorHAnsi" w:cstheme="majorBidi"/>
      <w:b/>
      <w:bCs/>
      <w:color w:val="2E74B5" w:themeColor="accent1" w:themeShade="BF"/>
      <w:sz w:val="28"/>
      <w:szCs w:val="28"/>
      <w:lang w:val="en-US"/>
    </w:rPr>
  </w:style>
  <w:style w:type="table" w:styleId="Mriekatabuky">
    <w:name w:val="Table Grid"/>
    <w:basedOn w:val="Normlnatabuka"/>
    <w:uiPriority w:val="59"/>
    <w:rsid w:val="00BB29BE"/>
    <w:pPr>
      <w:spacing w:after="0" w:line="240" w:lineRule="auto"/>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lastný-materiál,-príloha-č.-4"/>
    <f:field ref="objsubject" par="" edit="true" text=""/>
    <f:field ref="objcreatedby" par="" text="Drieniková, Kristína"/>
    <f:field ref="objcreatedat" par="" text="3.11.2020 15:32:03"/>
    <f:field ref="objchangedby" par="" text="Matúšek, Miloš, JUDr."/>
    <f:field ref="objmodifiedat" par="" text="4.11.2020 13:20:0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WKX3UHSAJ2R6-2-1441088</_dlc_DocId>
    <_dlc_DocIdUrl xmlns="e60a29af-d413-48d4-bd90-fe9d2a897e4b">
      <Url>https://ovdmasv601/sites/DMS/_layouts/15/DocIdRedir.aspx?ID=WKX3UHSAJ2R6-2-1441088</Url>
      <Description>WKX3UHSAJ2R6-2-1441088</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CF95016-268C-40A0-87C0-55373BB03D96}"/>
</file>

<file path=customXml/itemProps3.xml><?xml version="1.0" encoding="utf-8"?>
<ds:datastoreItem xmlns:ds="http://schemas.openxmlformats.org/officeDocument/2006/customXml" ds:itemID="{BC2CE149-2928-45DF-ADA3-E0364BAB3E37}"/>
</file>

<file path=customXml/itemProps4.xml><?xml version="1.0" encoding="utf-8"?>
<ds:datastoreItem xmlns:ds="http://schemas.openxmlformats.org/officeDocument/2006/customXml" ds:itemID="{F66EB10F-7080-4F58-9223-F5ECBF04C834}"/>
</file>

<file path=customXml/itemProps5.xml><?xml version="1.0" encoding="utf-8"?>
<ds:datastoreItem xmlns:ds="http://schemas.openxmlformats.org/officeDocument/2006/customXml" ds:itemID="{AD651F85-1113-4417-A00A-061F34C0F54D}"/>
</file>

<file path=docProps/app.xml><?xml version="1.0" encoding="utf-8"?>
<Properties xmlns="http://schemas.openxmlformats.org/officeDocument/2006/extended-properties" xmlns:vt="http://schemas.openxmlformats.org/officeDocument/2006/docPropsVTypes">
  <Template>Normal</Template>
  <TotalTime>0</TotalTime>
  <Pages>14</Pages>
  <Words>6799</Words>
  <Characters>38758</Characters>
  <Application>Microsoft Office Word</Application>
  <DocSecurity>0</DocSecurity>
  <Lines>322</Lines>
  <Paragraphs>90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2026-03-25T11:42:00Z</dcterms:created>
  <dcterms:modified xsi:type="dcterms:W3CDTF">2026-03-25T12:02:00Z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41fb52f1-5246-4df7-8510-55c4a8d6db7e</vt:lpwstr>
  </property>
</Properties>
</file>